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20301" w14:textId="04251B89" w:rsidR="00494DDB" w:rsidRDefault="00494DDB" w:rsidP="00DD51A2">
      <w:pPr>
        <w:pStyle w:val="Default"/>
        <w:rPr>
          <w:rFonts w:asciiTheme="majorHAnsi" w:hAnsiTheme="majorHAnsi" w:cstheme="majorHAnsi"/>
          <w:b/>
          <w:bCs/>
          <w:sz w:val="48"/>
          <w:szCs w:val="48"/>
        </w:rPr>
      </w:pPr>
      <w:r w:rsidRPr="00EF61C1">
        <w:rPr>
          <w:rFonts w:cstheme="minorHAnsi"/>
          <w:b/>
          <w:bCs/>
          <w:noProof/>
          <w:sz w:val="48"/>
          <w:szCs w:val="48"/>
        </w:rPr>
        <mc:AlternateContent>
          <mc:Choice Requires="wps">
            <w:drawing>
              <wp:anchor distT="45720" distB="45720" distL="114300" distR="114300" simplePos="0" relativeHeight="251664384" behindDoc="0" locked="0" layoutInCell="1" allowOverlap="1" wp14:anchorId="1E9E163C" wp14:editId="0119F518">
                <wp:simplePos x="0" y="0"/>
                <wp:positionH relativeFrom="margin">
                  <wp:align>left</wp:align>
                </wp:positionH>
                <wp:positionV relativeFrom="paragraph">
                  <wp:posOffset>435</wp:posOffset>
                </wp:positionV>
                <wp:extent cx="5905500" cy="445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451684"/>
                        </a:xfrm>
                        <a:prstGeom prst="rect">
                          <a:avLst/>
                        </a:prstGeom>
                        <a:noFill/>
                        <a:ln w="9525">
                          <a:noFill/>
                          <a:miter lim="800000"/>
                          <a:headEnd/>
                          <a:tailEnd/>
                        </a:ln>
                      </wps:spPr>
                      <wps:txbx>
                        <w:txbxContent>
                          <w:p w14:paraId="3AF42DD6" w14:textId="77777777" w:rsidR="00494DDB" w:rsidRPr="00D8316E" w:rsidRDefault="00494DDB" w:rsidP="00494DDB">
                            <w:pPr>
                              <w:pStyle w:val="Default"/>
                              <w:rPr>
                                <w:rFonts w:asciiTheme="minorHAnsi" w:hAnsiTheme="minorHAnsi" w:cstheme="minorHAnsi"/>
                                <w:b/>
                                <w:bCs/>
                                <w:color w:val="4472C4" w:themeColor="accent1"/>
                                <w:sz w:val="80"/>
                                <w:szCs w:val="80"/>
                              </w:rPr>
                            </w:pPr>
                            <w:r w:rsidRPr="00D8316E">
                              <w:rPr>
                                <w:rFonts w:asciiTheme="minorHAnsi" w:hAnsiTheme="minorHAnsi" w:cstheme="minorHAnsi"/>
                                <w:b/>
                                <w:bCs/>
                                <w:color w:val="4472C4" w:themeColor="accent1"/>
                                <w:sz w:val="80"/>
                                <w:szCs w:val="80"/>
                              </w:rPr>
                              <w:t xml:space="preserve">Change or Suppression (Conversion) Practices Prohibition Bill 2020 </w:t>
                            </w:r>
                          </w:p>
                          <w:p w14:paraId="448F2DA7" w14:textId="77777777" w:rsidR="00494DDB" w:rsidRDefault="00494DDB" w:rsidP="00494DDB">
                            <w:pPr>
                              <w:pStyle w:val="Default"/>
                              <w:rPr>
                                <w:rFonts w:asciiTheme="minorHAnsi" w:hAnsiTheme="minorHAnsi" w:cstheme="minorHAnsi"/>
                                <w:b/>
                                <w:bCs/>
                                <w:sz w:val="80"/>
                                <w:szCs w:val="80"/>
                              </w:rPr>
                            </w:pPr>
                          </w:p>
                          <w:p w14:paraId="43D74160" w14:textId="77777777" w:rsidR="00494DDB" w:rsidRDefault="00494DDB" w:rsidP="00494DDB">
                            <w:pPr>
                              <w:pStyle w:val="ListParagraph"/>
                              <w:numPr>
                                <w:ilvl w:val="0"/>
                                <w:numId w:val="14"/>
                              </w:numPr>
                              <w:rPr>
                                <w:sz w:val="36"/>
                                <w:szCs w:val="36"/>
                              </w:rPr>
                            </w:pPr>
                            <w:r w:rsidRPr="00D8316E">
                              <w:rPr>
                                <w:sz w:val="36"/>
                                <w:szCs w:val="36"/>
                              </w:rPr>
                              <w:t>Summary of the Bill</w:t>
                            </w:r>
                          </w:p>
                          <w:p w14:paraId="33F3D452" w14:textId="77777777" w:rsidR="00494DDB" w:rsidRDefault="00494DDB" w:rsidP="00494DDB">
                            <w:pPr>
                              <w:pStyle w:val="ListParagraph"/>
                              <w:numPr>
                                <w:ilvl w:val="0"/>
                                <w:numId w:val="14"/>
                              </w:numPr>
                              <w:rPr>
                                <w:sz w:val="36"/>
                                <w:szCs w:val="36"/>
                              </w:rPr>
                            </w:pPr>
                            <w:r w:rsidRPr="00D8316E">
                              <w:rPr>
                                <w:sz w:val="36"/>
                                <w:szCs w:val="36"/>
                              </w:rPr>
                              <w:t>FAQs</w:t>
                            </w:r>
                          </w:p>
                          <w:p w14:paraId="2C251C77" w14:textId="1A23B888" w:rsidR="00494DDB" w:rsidRDefault="00494DDB" w:rsidP="00494DDB">
                            <w:pPr>
                              <w:pStyle w:val="ListParagraph"/>
                              <w:numPr>
                                <w:ilvl w:val="0"/>
                                <w:numId w:val="14"/>
                              </w:numPr>
                              <w:rPr>
                                <w:sz w:val="36"/>
                                <w:szCs w:val="36"/>
                              </w:rPr>
                            </w:pPr>
                            <w:r w:rsidRPr="00D8316E">
                              <w:rPr>
                                <w:sz w:val="36"/>
                                <w:szCs w:val="36"/>
                              </w:rPr>
                              <w:t xml:space="preserve">Guide for writing </w:t>
                            </w:r>
                            <w:proofErr w:type="gramStart"/>
                            <w:r w:rsidRPr="00D8316E">
                              <w:rPr>
                                <w:sz w:val="36"/>
                                <w:szCs w:val="36"/>
                              </w:rPr>
                              <w:t>letters</w:t>
                            </w:r>
                            <w:proofErr w:type="gramEnd"/>
                          </w:p>
                          <w:p w14:paraId="676AEC21" w14:textId="005648C7" w:rsidR="00494DDB" w:rsidRDefault="00494DDB" w:rsidP="00494DDB">
                            <w:pPr>
                              <w:rPr>
                                <w:sz w:val="36"/>
                                <w:szCs w:val="36"/>
                              </w:rPr>
                            </w:pPr>
                          </w:p>
                          <w:p w14:paraId="75197494" w14:textId="768E9C6E" w:rsidR="00494DDB" w:rsidRPr="00361F18" w:rsidRDefault="00494DDB" w:rsidP="00494DDB">
                            <w:pPr>
                              <w:pStyle w:val="Default"/>
                              <w:rPr>
                                <w:rFonts w:asciiTheme="majorHAnsi" w:hAnsiTheme="majorHAnsi" w:cstheme="majorHAnsi"/>
                                <w:sz w:val="22"/>
                                <w:szCs w:val="22"/>
                              </w:rPr>
                            </w:pPr>
                            <w:r>
                              <w:rPr>
                                <w:rFonts w:asciiTheme="majorHAnsi" w:hAnsiTheme="majorHAnsi" w:cstheme="majorHAnsi"/>
                                <w:sz w:val="22"/>
                                <w:szCs w:val="22"/>
                              </w:rPr>
                              <w:t>Prepared by: University of Divinity, Brave Network, SOGICE Survivors</w:t>
                            </w:r>
                            <w:r>
                              <w:rPr>
                                <w:rFonts w:asciiTheme="majorHAnsi" w:hAnsiTheme="majorHAnsi" w:cstheme="majorHAnsi"/>
                                <w:sz w:val="22"/>
                                <w:szCs w:val="22"/>
                              </w:rPr>
                              <w:t>, Australian Collaborators in Feminist Theologies</w:t>
                            </w:r>
                          </w:p>
                          <w:p w14:paraId="093298B8" w14:textId="77777777" w:rsidR="00494DDB" w:rsidRPr="00494DDB" w:rsidRDefault="00494DDB" w:rsidP="00494DDB">
                            <w:pPr>
                              <w:rPr>
                                <w:sz w:val="36"/>
                                <w:szCs w:val="36"/>
                              </w:rPr>
                            </w:pPr>
                          </w:p>
                          <w:p w14:paraId="26C1D06E" w14:textId="77777777" w:rsidR="00494DDB" w:rsidRDefault="00494DDB" w:rsidP="00494D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9E163C" id="_x0000_t202" coordsize="21600,21600" o:spt="202" path="m,l,21600r21600,l21600,xe">
                <v:stroke joinstyle="miter"/>
                <v:path gradientshapeok="t" o:connecttype="rect"/>
              </v:shapetype>
              <v:shape id="Text Box 2" o:spid="_x0000_s1026" type="#_x0000_t202" style="position:absolute;margin-left:0;margin-top:.05pt;width:465pt;height:350.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" filled="f" stroked="f">
                <v:textbox>
                  <w:txbxContent>
                    <w:p w14:paraId="3AF42DD6" w14:textId="77777777" w:rsidR="00494DDB" w:rsidRPr="00D8316E" w:rsidRDefault="00494DDB" w:rsidP="00494DDB">
                      <w:pPr>
                        <w:pStyle w:val="Default"/>
                        <w:rPr>
                          <w:rFonts w:asciiTheme="minorHAnsi" w:hAnsiTheme="minorHAnsi" w:cstheme="minorHAnsi"/>
                          <w:b/>
                          <w:bCs/>
                          <w:color w:val="4472C4" w:themeColor="accent1"/>
                          <w:sz w:val="80"/>
                          <w:szCs w:val="80"/>
                        </w:rPr>
                      </w:pPr>
                      <w:r w:rsidRPr="00D8316E">
                        <w:rPr>
                          <w:rFonts w:asciiTheme="minorHAnsi" w:hAnsiTheme="minorHAnsi" w:cstheme="minorHAnsi"/>
                          <w:b/>
                          <w:bCs/>
                          <w:color w:val="4472C4" w:themeColor="accent1"/>
                          <w:sz w:val="80"/>
                          <w:szCs w:val="80"/>
                        </w:rPr>
                        <w:t xml:space="preserve">Change or Suppression (Conversion) Practices Prohibition Bill 2020 </w:t>
                      </w:r>
                    </w:p>
                    <w:p w14:paraId="448F2DA7" w14:textId="77777777" w:rsidR="00494DDB" w:rsidRDefault="00494DDB" w:rsidP="00494DDB">
                      <w:pPr>
                        <w:pStyle w:val="Default"/>
                        <w:rPr>
                          <w:rFonts w:asciiTheme="minorHAnsi" w:hAnsiTheme="minorHAnsi" w:cstheme="minorHAnsi"/>
                          <w:b/>
                          <w:bCs/>
                          <w:sz w:val="80"/>
                          <w:szCs w:val="80"/>
                        </w:rPr>
                      </w:pPr>
                    </w:p>
                    <w:p w14:paraId="43D74160" w14:textId="77777777" w:rsidR="00494DDB" w:rsidRDefault="00494DDB" w:rsidP="00494DDB">
                      <w:pPr>
                        <w:pStyle w:val="ListParagraph"/>
                        <w:numPr>
                          <w:ilvl w:val="0"/>
                          <w:numId w:val="14"/>
                        </w:numPr>
                        <w:rPr>
                          <w:sz w:val="36"/>
                          <w:szCs w:val="36"/>
                        </w:rPr>
                      </w:pPr>
                      <w:r w:rsidRPr="00D8316E">
                        <w:rPr>
                          <w:sz w:val="36"/>
                          <w:szCs w:val="36"/>
                        </w:rPr>
                        <w:t>Summary of the Bill</w:t>
                      </w:r>
                    </w:p>
                    <w:p w14:paraId="33F3D452" w14:textId="77777777" w:rsidR="00494DDB" w:rsidRDefault="00494DDB" w:rsidP="00494DDB">
                      <w:pPr>
                        <w:pStyle w:val="ListParagraph"/>
                        <w:numPr>
                          <w:ilvl w:val="0"/>
                          <w:numId w:val="14"/>
                        </w:numPr>
                        <w:rPr>
                          <w:sz w:val="36"/>
                          <w:szCs w:val="36"/>
                        </w:rPr>
                      </w:pPr>
                      <w:r w:rsidRPr="00D8316E">
                        <w:rPr>
                          <w:sz w:val="36"/>
                          <w:szCs w:val="36"/>
                        </w:rPr>
                        <w:t>FAQs</w:t>
                      </w:r>
                    </w:p>
                    <w:p w14:paraId="2C251C77" w14:textId="1A23B888" w:rsidR="00494DDB" w:rsidRDefault="00494DDB" w:rsidP="00494DDB">
                      <w:pPr>
                        <w:pStyle w:val="ListParagraph"/>
                        <w:numPr>
                          <w:ilvl w:val="0"/>
                          <w:numId w:val="14"/>
                        </w:numPr>
                        <w:rPr>
                          <w:sz w:val="36"/>
                          <w:szCs w:val="36"/>
                        </w:rPr>
                      </w:pPr>
                      <w:r w:rsidRPr="00D8316E">
                        <w:rPr>
                          <w:sz w:val="36"/>
                          <w:szCs w:val="36"/>
                        </w:rPr>
                        <w:t xml:space="preserve">Guide for writing </w:t>
                      </w:r>
                      <w:proofErr w:type="gramStart"/>
                      <w:r w:rsidRPr="00D8316E">
                        <w:rPr>
                          <w:sz w:val="36"/>
                          <w:szCs w:val="36"/>
                        </w:rPr>
                        <w:t>letters</w:t>
                      </w:r>
                      <w:proofErr w:type="gramEnd"/>
                    </w:p>
                    <w:p w14:paraId="676AEC21" w14:textId="005648C7" w:rsidR="00494DDB" w:rsidRDefault="00494DDB" w:rsidP="00494DDB">
                      <w:pPr>
                        <w:rPr>
                          <w:sz w:val="36"/>
                          <w:szCs w:val="36"/>
                        </w:rPr>
                      </w:pPr>
                    </w:p>
                    <w:p w14:paraId="75197494" w14:textId="768E9C6E" w:rsidR="00494DDB" w:rsidRPr="00361F18" w:rsidRDefault="00494DDB" w:rsidP="00494DDB">
                      <w:pPr>
                        <w:pStyle w:val="Default"/>
                        <w:rPr>
                          <w:rFonts w:asciiTheme="majorHAnsi" w:hAnsiTheme="majorHAnsi" w:cstheme="majorHAnsi"/>
                          <w:sz w:val="22"/>
                          <w:szCs w:val="22"/>
                        </w:rPr>
                      </w:pPr>
                      <w:r>
                        <w:rPr>
                          <w:rFonts w:asciiTheme="majorHAnsi" w:hAnsiTheme="majorHAnsi" w:cstheme="majorHAnsi"/>
                          <w:sz w:val="22"/>
                          <w:szCs w:val="22"/>
                        </w:rPr>
                        <w:t>Prepared by: University of Divinity, Brave Network, SOGICE Survivors</w:t>
                      </w:r>
                      <w:r>
                        <w:rPr>
                          <w:rFonts w:asciiTheme="majorHAnsi" w:hAnsiTheme="majorHAnsi" w:cstheme="majorHAnsi"/>
                          <w:sz w:val="22"/>
                          <w:szCs w:val="22"/>
                        </w:rPr>
                        <w:t>, Australian Collaborators in Feminist Theologies</w:t>
                      </w:r>
                    </w:p>
                    <w:p w14:paraId="093298B8" w14:textId="77777777" w:rsidR="00494DDB" w:rsidRPr="00494DDB" w:rsidRDefault="00494DDB" w:rsidP="00494DDB">
                      <w:pPr>
                        <w:rPr>
                          <w:sz w:val="36"/>
                          <w:szCs w:val="36"/>
                        </w:rPr>
                      </w:pPr>
                    </w:p>
                    <w:p w14:paraId="26C1D06E" w14:textId="77777777" w:rsidR="00494DDB" w:rsidRDefault="00494DDB" w:rsidP="00494DDB"/>
                  </w:txbxContent>
                </v:textbox>
                <w10:wrap type="square" anchorx="margin"/>
              </v:shape>
            </w:pict>
          </mc:Fallback>
        </mc:AlternateContent>
      </w:r>
      <w:r w:rsidRPr="00EF61C1">
        <w:rPr>
          <w:rFonts w:cstheme="minorHAnsi"/>
          <w:b/>
          <w:bCs/>
          <w:noProof/>
          <w:sz w:val="48"/>
          <w:szCs w:val="48"/>
        </w:rPr>
        <w:drawing>
          <wp:anchor distT="0" distB="0" distL="114300" distR="114300" simplePos="0" relativeHeight="251662336" behindDoc="1" locked="0" layoutInCell="1" allowOverlap="1" wp14:anchorId="084D673D" wp14:editId="318C3B88">
            <wp:simplePos x="0" y="0"/>
            <wp:positionH relativeFrom="page">
              <wp:align>left</wp:align>
            </wp:positionH>
            <wp:positionV relativeFrom="paragraph">
              <wp:posOffset>-702276</wp:posOffset>
            </wp:positionV>
            <wp:extent cx="7760368" cy="10204151"/>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7766212" cy="10211835"/>
                    </a:xfrm>
                    <a:prstGeom prst="rect">
                      <a:avLst/>
                    </a:prstGeom>
                  </pic:spPr>
                </pic:pic>
              </a:graphicData>
            </a:graphic>
            <wp14:sizeRelH relativeFrom="page">
              <wp14:pctWidth>0</wp14:pctWidth>
            </wp14:sizeRelH>
            <wp14:sizeRelV relativeFrom="page">
              <wp14:pctHeight>0</wp14:pctHeight>
            </wp14:sizeRelV>
          </wp:anchor>
        </w:drawing>
      </w:r>
    </w:p>
    <w:p w14:paraId="2E416BAA" w14:textId="04BC2AD1" w:rsidR="00494DDB" w:rsidRDefault="00494DDB" w:rsidP="00DD51A2">
      <w:pPr>
        <w:pStyle w:val="Default"/>
        <w:rPr>
          <w:rFonts w:asciiTheme="majorHAnsi" w:hAnsiTheme="majorHAnsi" w:cstheme="majorHAnsi"/>
          <w:b/>
          <w:bCs/>
          <w:sz w:val="48"/>
          <w:szCs w:val="48"/>
        </w:rPr>
      </w:pPr>
    </w:p>
    <w:p w14:paraId="1B592246" w14:textId="26C9E01A" w:rsidR="00494DDB" w:rsidRDefault="00494DDB" w:rsidP="00DD51A2">
      <w:pPr>
        <w:pStyle w:val="Default"/>
        <w:rPr>
          <w:rFonts w:asciiTheme="majorHAnsi" w:hAnsiTheme="majorHAnsi" w:cstheme="majorHAnsi"/>
          <w:b/>
          <w:bCs/>
          <w:sz w:val="48"/>
          <w:szCs w:val="48"/>
        </w:rPr>
      </w:pPr>
    </w:p>
    <w:p w14:paraId="09E5AB8B" w14:textId="6BE0C43D" w:rsidR="00494DDB" w:rsidRDefault="00494DDB" w:rsidP="00DD51A2">
      <w:pPr>
        <w:pStyle w:val="Default"/>
        <w:rPr>
          <w:rFonts w:asciiTheme="majorHAnsi" w:hAnsiTheme="majorHAnsi" w:cstheme="majorHAnsi"/>
          <w:b/>
          <w:bCs/>
          <w:sz w:val="48"/>
          <w:szCs w:val="48"/>
        </w:rPr>
      </w:pPr>
    </w:p>
    <w:p w14:paraId="581F4599" w14:textId="77777777" w:rsidR="00494DDB" w:rsidRDefault="00494DDB" w:rsidP="00DD51A2">
      <w:pPr>
        <w:pStyle w:val="Default"/>
        <w:rPr>
          <w:rFonts w:asciiTheme="majorHAnsi" w:hAnsiTheme="majorHAnsi" w:cstheme="majorHAnsi"/>
          <w:b/>
          <w:bCs/>
          <w:sz w:val="48"/>
          <w:szCs w:val="48"/>
        </w:rPr>
      </w:pPr>
    </w:p>
    <w:p w14:paraId="071C04CF" w14:textId="0C1FE8D0" w:rsidR="00494DDB" w:rsidRDefault="00494DDB" w:rsidP="00DD51A2">
      <w:pPr>
        <w:pStyle w:val="Default"/>
        <w:rPr>
          <w:rFonts w:asciiTheme="majorHAnsi" w:hAnsiTheme="majorHAnsi" w:cstheme="majorHAnsi"/>
          <w:b/>
          <w:bCs/>
          <w:sz w:val="48"/>
          <w:szCs w:val="48"/>
        </w:rPr>
      </w:pPr>
    </w:p>
    <w:p w14:paraId="368E030E" w14:textId="7722D63D" w:rsidR="00494DDB" w:rsidRDefault="00494DDB" w:rsidP="00DD51A2">
      <w:pPr>
        <w:pStyle w:val="Default"/>
        <w:rPr>
          <w:rFonts w:asciiTheme="majorHAnsi" w:hAnsiTheme="majorHAnsi" w:cstheme="majorHAnsi"/>
          <w:b/>
          <w:bCs/>
          <w:sz w:val="48"/>
          <w:szCs w:val="48"/>
        </w:rPr>
      </w:pPr>
    </w:p>
    <w:p w14:paraId="12B49599" w14:textId="77777777" w:rsidR="00494DDB" w:rsidRDefault="00494DDB" w:rsidP="00DD51A2">
      <w:pPr>
        <w:pStyle w:val="Default"/>
        <w:rPr>
          <w:rFonts w:asciiTheme="majorHAnsi" w:hAnsiTheme="majorHAnsi" w:cstheme="majorHAnsi"/>
          <w:b/>
          <w:bCs/>
          <w:sz w:val="48"/>
          <w:szCs w:val="48"/>
        </w:rPr>
      </w:pPr>
    </w:p>
    <w:p w14:paraId="71AA28D7" w14:textId="77777777" w:rsidR="00494DDB" w:rsidRDefault="00494DDB" w:rsidP="00DD51A2">
      <w:pPr>
        <w:pStyle w:val="Default"/>
        <w:rPr>
          <w:rFonts w:asciiTheme="majorHAnsi" w:hAnsiTheme="majorHAnsi" w:cstheme="majorHAnsi"/>
          <w:b/>
          <w:bCs/>
          <w:sz w:val="48"/>
          <w:szCs w:val="48"/>
        </w:rPr>
      </w:pPr>
    </w:p>
    <w:p w14:paraId="63302400" w14:textId="77777777" w:rsidR="00494DDB" w:rsidRDefault="00494DDB" w:rsidP="00DD51A2">
      <w:pPr>
        <w:pStyle w:val="Default"/>
        <w:rPr>
          <w:rFonts w:asciiTheme="majorHAnsi" w:hAnsiTheme="majorHAnsi" w:cstheme="majorHAnsi"/>
          <w:b/>
          <w:bCs/>
          <w:sz w:val="48"/>
          <w:szCs w:val="48"/>
        </w:rPr>
      </w:pPr>
    </w:p>
    <w:p w14:paraId="20C6E7C0" w14:textId="656BC903" w:rsidR="00494DDB" w:rsidRDefault="00494DDB" w:rsidP="00DD51A2">
      <w:pPr>
        <w:pStyle w:val="Default"/>
        <w:rPr>
          <w:rFonts w:asciiTheme="majorHAnsi" w:hAnsiTheme="majorHAnsi" w:cstheme="majorHAnsi"/>
          <w:b/>
          <w:bCs/>
          <w:sz w:val="48"/>
          <w:szCs w:val="48"/>
        </w:rPr>
      </w:pPr>
    </w:p>
    <w:p w14:paraId="11E9532E" w14:textId="75F79438" w:rsidR="00494DDB" w:rsidRDefault="00494DDB" w:rsidP="00DD51A2">
      <w:pPr>
        <w:pStyle w:val="Default"/>
        <w:rPr>
          <w:rFonts w:asciiTheme="majorHAnsi" w:hAnsiTheme="majorHAnsi" w:cstheme="majorHAnsi"/>
          <w:b/>
          <w:bCs/>
          <w:sz w:val="48"/>
          <w:szCs w:val="48"/>
        </w:rPr>
      </w:pPr>
    </w:p>
    <w:p w14:paraId="1BCDA87F" w14:textId="77777777" w:rsidR="00494DDB" w:rsidRDefault="00494DDB" w:rsidP="00DD51A2">
      <w:pPr>
        <w:pStyle w:val="Default"/>
        <w:rPr>
          <w:rFonts w:asciiTheme="majorHAnsi" w:hAnsiTheme="majorHAnsi" w:cstheme="majorHAnsi"/>
          <w:b/>
          <w:bCs/>
          <w:sz w:val="48"/>
          <w:szCs w:val="48"/>
        </w:rPr>
      </w:pPr>
    </w:p>
    <w:p w14:paraId="2F2A35F9" w14:textId="77777777" w:rsidR="00494DDB" w:rsidRDefault="00494DDB" w:rsidP="00DD51A2">
      <w:pPr>
        <w:pStyle w:val="Default"/>
        <w:rPr>
          <w:rFonts w:asciiTheme="majorHAnsi" w:hAnsiTheme="majorHAnsi" w:cstheme="majorHAnsi"/>
          <w:b/>
          <w:bCs/>
          <w:sz w:val="48"/>
          <w:szCs w:val="48"/>
        </w:rPr>
      </w:pPr>
    </w:p>
    <w:p w14:paraId="28960E05" w14:textId="77777777" w:rsidR="00494DDB" w:rsidRDefault="00494DDB" w:rsidP="00DD51A2">
      <w:pPr>
        <w:pStyle w:val="Default"/>
        <w:rPr>
          <w:rFonts w:asciiTheme="majorHAnsi" w:hAnsiTheme="majorHAnsi" w:cstheme="majorHAnsi"/>
          <w:b/>
          <w:bCs/>
          <w:sz w:val="48"/>
          <w:szCs w:val="48"/>
        </w:rPr>
      </w:pPr>
    </w:p>
    <w:p w14:paraId="73C9B138" w14:textId="2C9BB393" w:rsidR="00D8316E" w:rsidRDefault="00D8316E" w:rsidP="00DD51A2">
      <w:pPr>
        <w:pStyle w:val="Default"/>
        <w:rPr>
          <w:rFonts w:asciiTheme="majorHAnsi" w:hAnsiTheme="majorHAnsi" w:cstheme="majorHAnsi"/>
          <w:b/>
          <w:bCs/>
          <w:sz w:val="48"/>
          <w:szCs w:val="48"/>
        </w:rPr>
      </w:pPr>
    </w:p>
    <w:p w14:paraId="6C44C9AB" w14:textId="5A7621D3" w:rsidR="00494DDB" w:rsidRDefault="00494DDB" w:rsidP="00DD51A2">
      <w:pPr>
        <w:pStyle w:val="Default"/>
        <w:rPr>
          <w:rFonts w:asciiTheme="majorHAnsi" w:hAnsiTheme="majorHAnsi" w:cstheme="majorHAnsi"/>
          <w:b/>
          <w:bCs/>
          <w:sz w:val="48"/>
          <w:szCs w:val="48"/>
        </w:rPr>
      </w:pPr>
    </w:p>
    <w:p w14:paraId="00FC70B3" w14:textId="6F7C3CB8" w:rsidR="00494DDB" w:rsidRDefault="00494DDB" w:rsidP="00DD51A2">
      <w:pPr>
        <w:pStyle w:val="Default"/>
        <w:rPr>
          <w:rFonts w:asciiTheme="majorHAnsi" w:hAnsiTheme="majorHAnsi" w:cstheme="majorHAnsi"/>
          <w:b/>
          <w:bCs/>
          <w:sz w:val="48"/>
          <w:szCs w:val="48"/>
        </w:rPr>
      </w:pPr>
    </w:p>
    <w:p w14:paraId="0C3259CE" w14:textId="02ABF5B4" w:rsidR="00494DDB" w:rsidRDefault="00494DDB" w:rsidP="00DD51A2">
      <w:pPr>
        <w:pStyle w:val="Default"/>
        <w:rPr>
          <w:rFonts w:asciiTheme="majorHAnsi" w:hAnsiTheme="majorHAnsi" w:cstheme="majorHAnsi"/>
          <w:b/>
          <w:bCs/>
          <w:sz w:val="48"/>
          <w:szCs w:val="48"/>
        </w:rPr>
      </w:pPr>
    </w:p>
    <w:p w14:paraId="19FDA0E8" w14:textId="3212A5B2" w:rsidR="00494DDB" w:rsidRDefault="00494DDB" w:rsidP="00DD51A2">
      <w:pPr>
        <w:pStyle w:val="Default"/>
        <w:rPr>
          <w:rFonts w:asciiTheme="majorHAnsi" w:hAnsiTheme="majorHAnsi" w:cstheme="majorHAnsi"/>
          <w:b/>
          <w:bCs/>
          <w:sz w:val="48"/>
          <w:szCs w:val="48"/>
        </w:rPr>
      </w:pPr>
    </w:p>
    <w:p w14:paraId="106B7E1A" w14:textId="06D15629" w:rsidR="00494DDB" w:rsidRDefault="00494DDB" w:rsidP="00DD51A2">
      <w:pPr>
        <w:pStyle w:val="Default"/>
        <w:rPr>
          <w:rFonts w:asciiTheme="majorHAnsi" w:hAnsiTheme="majorHAnsi" w:cstheme="majorHAnsi"/>
          <w:b/>
          <w:bCs/>
          <w:sz w:val="48"/>
          <w:szCs w:val="48"/>
        </w:rPr>
      </w:pPr>
    </w:p>
    <w:p w14:paraId="27E3048A" w14:textId="77777777" w:rsidR="00494DDB" w:rsidRDefault="00494DDB" w:rsidP="00DD51A2">
      <w:pPr>
        <w:pStyle w:val="Default"/>
        <w:rPr>
          <w:rFonts w:asciiTheme="majorHAnsi" w:hAnsiTheme="majorHAnsi" w:cstheme="majorHAnsi"/>
          <w:b/>
          <w:bCs/>
          <w:sz w:val="48"/>
          <w:szCs w:val="48"/>
        </w:rPr>
      </w:pPr>
    </w:p>
    <w:p w14:paraId="3532D383" w14:textId="228D24CE" w:rsidR="00DD51A2" w:rsidRPr="004E0597" w:rsidRDefault="00DD51A2" w:rsidP="00DD51A2">
      <w:pPr>
        <w:pStyle w:val="Default"/>
        <w:rPr>
          <w:rFonts w:asciiTheme="majorHAnsi" w:hAnsiTheme="majorHAnsi" w:cstheme="majorHAnsi"/>
          <w:b/>
          <w:bCs/>
          <w:sz w:val="22"/>
          <w:szCs w:val="22"/>
        </w:rPr>
      </w:pPr>
    </w:p>
    <w:p w14:paraId="757BFED3" w14:textId="7892BE01" w:rsidR="00D8316E" w:rsidRDefault="00D8316E" w:rsidP="004E0597">
      <w:pPr>
        <w:pStyle w:val="Default"/>
        <w:spacing w:line="360" w:lineRule="auto"/>
        <w:rPr>
          <w:rFonts w:asciiTheme="majorHAnsi" w:hAnsiTheme="majorHAnsi" w:cstheme="majorHAnsi"/>
          <w:b/>
          <w:bCs/>
          <w:sz w:val="22"/>
          <w:szCs w:val="22"/>
        </w:rPr>
      </w:pPr>
    </w:p>
    <w:p w14:paraId="30902B11" w14:textId="51C8CAB0" w:rsidR="00D8316E" w:rsidRPr="00494DDB" w:rsidRDefault="00D8316E" w:rsidP="004E0597">
      <w:pPr>
        <w:pStyle w:val="Default"/>
        <w:spacing w:line="360" w:lineRule="auto"/>
        <w:rPr>
          <w:rFonts w:asciiTheme="majorHAnsi" w:hAnsiTheme="majorHAnsi" w:cstheme="majorHAnsi"/>
          <w:b/>
          <w:bCs/>
          <w:color w:val="4472C4" w:themeColor="accent1"/>
          <w:sz w:val="40"/>
          <w:szCs w:val="40"/>
        </w:rPr>
      </w:pPr>
      <w:r w:rsidRPr="00494DDB">
        <w:rPr>
          <w:rFonts w:asciiTheme="majorHAnsi" w:hAnsiTheme="majorHAnsi" w:cstheme="majorHAnsi"/>
          <w:b/>
          <w:bCs/>
          <w:color w:val="4472C4" w:themeColor="accent1"/>
          <w:sz w:val="40"/>
          <w:szCs w:val="40"/>
        </w:rPr>
        <w:lastRenderedPageBreak/>
        <w:t>Summary of the Bill</w:t>
      </w:r>
    </w:p>
    <w:p w14:paraId="550FCE7C" w14:textId="77777777" w:rsidR="00494DDB" w:rsidRDefault="00494DDB" w:rsidP="004E0597">
      <w:pPr>
        <w:pStyle w:val="Default"/>
        <w:spacing w:line="360" w:lineRule="auto"/>
        <w:rPr>
          <w:rFonts w:asciiTheme="majorHAnsi" w:hAnsiTheme="majorHAnsi" w:cstheme="majorHAnsi"/>
          <w:b/>
          <w:bCs/>
          <w:sz w:val="22"/>
          <w:szCs w:val="22"/>
        </w:rPr>
      </w:pPr>
    </w:p>
    <w:p w14:paraId="59B36AD0" w14:textId="4B31EAF6" w:rsidR="004E0597" w:rsidRPr="004E0597" w:rsidRDefault="004E0597" w:rsidP="004E0597">
      <w:pPr>
        <w:pStyle w:val="Default"/>
        <w:spacing w:line="360" w:lineRule="auto"/>
        <w:rPr>
          <w:rFonts w:asciiTheme="majorHAnsi" w:hAnsiTheme="majorHAnsi" w:cstheme="majorHAnsi"/>
          <w:sz w:val="22"/>
          <w:szCs w:val="22"/>
        </w:rPr>
      </w:pPr>
      <w:r w:rsidRPr="004E0597">
        <w:rPr>
          <w:rFonts w:asciiTheme="majorHAnsi" w:hAnsiTheme="majorHAnsi" w:cstheme="majorHAnsi"/>
          <w:b/>
          <w:bCs/>
          <w:sz w:val="22"/>
          <w:szCs w:val="22"/>
        </w:rPr>
        <w:t xml:space="preserve">The Change or Suppression (Conversion) Practices Prohibition Bill 2020 (the Bill): </w:t>
      </w:r>
    </w:p>
    <w:p w14:paraId="531590FE" w14:textId="6DFC9C81" w:rsidR="004E0597" w:rsidRPr="004E0597" w:rsidRDefault="004E0597" w:rsidP="004E0597">
      <w:pPr>
        <w:pStyle w:val="Default"/>
        <w:numPr>
          <w:ilvl w:val="0"/>
          <w:numId w:val="1"/>
        </w:numPr>
        <w:spacing w:after="40"/>
        <w:ind w:left="709"/>
        <w:jc w:val="both"/>
        <w:rPr>
          <w:rFonts w:asciiTheme="majorHAnsi" w:hAnsiTheme="majorHAnsi" w:cstheme="majorHAnsi"/>
          <w:sz w:val="22"/>
          <w:szCs w:val="22"/>
        </w:rPr>
      </w:pPr>
      <w:r w:rsidRPr="004E0597">
        <w:rPr>
          <w:rFonts w:asciiTheme="majorHAnsi" w:hAnsiTheme="majorHAnsi" w:cstheme="majorHAnsi"/>
          <w:sz w:val="22"/>
          <w:szCs w:val="22"/>
        </w:rPr>
        <w:t>Denounces change or suppressions practices as deceptive and harmful</w:t>
      </w:r>
      <w:r w:rsidR="00A07D46">
        <w:rPr>
          <w:rFonts w:asciiTheme="majorHAnsi" w:hAnsiTheme="majorHAnsi" w:cstheme="majorHAnsi"/>
          <w:sz w:val="22"/>
          <w:szCs w:val="22"/>
        </w:rPr>
        <w:t xml:space="preserve"> to the individual and to the wider community</w:t>
      </w:r>
      <w:r w:rsidRPr="004E0597">
        <w:rPr>
          <w:rFonts w:asciiTheme="majorHAnsi" w:hAnsiTheme="majorHAnsi" w:cstheme="majorHAnsi"/>
          <w:sz w:val="22"/>
          <w:szCs w:val="22"/>
        </w:rPr>
        <w:t>, putting in place new measures to protect LGBTQA+ Victorians from the serious damage and trauma caused.</w:t>
      </w:r>
    </w:p>
    <w:p w14:paraId="7D683B88" w14:textId="77777777" w:rsidR="004E0597" w:rsidRPr="004E0597" w:rsidRDefault="004E0597" w:rsidP="004E0597">
      <w:pPr>
        <w:pStyle w:val="Default"/>
        <w:numPr>
          <w:ilvl w:val="0"/>
          <w:numId w:val="1"/>
        </w:numPr>
        <w:spacing w:after="40"/>
        <w:ind w:left="709"/>
        <w:jc w:val="both"/>
        <w:rPr>
          <w:rFonts w:asciiTheme="majorHAnsi" w:hAnsiTheme="majorHAnsi" w:cstheme="majorHAnsi"/>
          <w:sz w:val="22"/>
          <w:szCs w:val="22"/>
        </w:rPr>
      </w:pPr>
      <w:r w:rsidRPr="004E0597">
        <w:rPr>
          <w:rFonts w:asciiTheme="majorHAnsi" w:hAnsiTheme="majorHAnsi" w:cstheme="majorHAnsi"/>
          <w:sz w:val="22"/>
          <w:szCs w:val="22"/>
        </w:rPr>
        <w:t>Aims to clearly communicate that change or suppression practices are not tolerated or supported by the Victorian community in any form.</w:t>
      </w:r>
    </w:p>
    <w:p w14:paraId="22C0D9C0" w14:textId="77777777" w:rsidR="004E0597" w:rsidRPr="004E0597" w:rsidRDefault="004E0597" w:rsidP="004E0597">
      <w:pPr>
        <w:pStyle w:val="Default"/>
        <w:numPr>
          <w:ilvl w:val="0"/>
          <w:numId w:val="1"/>
        </w:numPr>
        <w:spacing w:after="40"/>
        <w:ind w:left="709"/>
        <w:jc w:val="both"/>
        <w:rPr>
          <w:rFonts w:asciiTheme="majorHAnsi" w:hAnsiTheme="majorHAnsi" w:cstheme="majorHAnsi"/>
          <w:sz w:val="22"/>
          <w:szCs w:val="22"/>
        </w:rPr>
      </w:pPr>
      <w:r w:rsidRPr="004E0597">
        <w:rPr>
          <w:rFonts w:asciiTheme="majorHAnsi" w:hAnsiTheme="majorHAnsi" w:cstheme="majorHAnsi"/>
          <w:sz w:val="22"/>
          <w:szCs w:val="22"/>
        </w:rPr>
        <w:t xml:space="preserve">Aims to ensure that Victorians </w:t>
      </w:r>
      <w:proofErr w:type="gramStart"/>
      <w:r w:rsidRPr="004E0597">
        <w:rPr>
          <w:rFonts w:asciiTheme="majorHAnsi" w:hAnsiTheme="majorHAnsi" w:cstheme="majorHAnsi"/>
          <w:sz w:val="22"/>
          <w:szCs w:val="22"/>
        </w:rPr>
        <w:t>are able to</w:t>
      </w:r>
      <w:proofErr w:type="gramEnd"/>
      <w:r w:rsidRPr="004E0597">
        <w:rPr>
          <w:rFonts w:asciiTheme="majorHAnsi" w:hAnsiTheme="majorHAnsi" w:cstheme="majorHAnsi"/>
          <w:sz w:val="22"/>
          <w:szCs w:val="22"/>
        </w:rPr>
        <w:t xml:space="preserve"> live their lives authentically with pride, and</w:t>
      </w:r>
    </w:p>
    <w:p w14:paraId="5B6E72A4" w14:textId="77777777" w:rsidR="004E0597" w:rsidRPr="004E0597" w:rsidRDefault="004E0597" w:rsidP="004E0597">
      <w:pPr>
        <w:pStyle w:val="Default"/>
        <w:numPr>
          <w:ilvl w:val="0"/>
          <w:numId w:val="1"/>
        </w:numPr>
        <w:ind w:left="709"/>
        <w:jc w:val="both"/>
        <w:rPr>
          <w:rFonts w:asciiTheme="majorHAnsi" w:hAnsiTheme="majorHAnsi" w:cstheme="majorHAnsi"/>
          <w:sz w:val="22"/>
          <w:szCs w:val="22"/>
        </w:rPr>
      </w:pPr>
      <w:r w:rsidRPr="004E0597">
        <w:rPr>
          <w:rFonts w:asciiTheme="majorHAnsi" w:hAnsiTheme="majorHAnsi" w:cstheme="majorHAnsi"/>
          <w:sz w:val="22"/>
          <w:szCs w:val="22"/>
        </w:rPr>
        <w:t>Makes it clear an individual’s sexual orientation and gender identity are not “broken” and do not need to be “fixed”.</w:t>
      </w:r>
    </w:p>
    <w:p w14:paraId="6823D146" w14:textId="77777777" w:rsidR="004E0597" w:rsidRPr="004E0597" w:rsidRDefault="004E0597" w:rsidP="00DD51A2">
      <w:pPr>
        <w:pStyle w:val="Default"/>
        <w:rPr>
          <w:rFonts w:asciiTheme="majorHAnsi" w:hAnsiTheme="majorHAnsi" w:cstheme="majorHAnsi"/>
          <w:b/>
          <w:bCs/>
          <w:sz w:val="22"/>
          <w:szCs w:val="22"/>
        </w:rPr>
      </w:pPr>
    </w:p>
    <w:p w14:paraId="1BC9B1EE" w14:textId="3730D9E4" w:rsidR="004E0597" w:rsidRPr="004E0597" w:rsidRDefault="004E0597" w:rsidP="00DD51A2">
      <w:pPr>
        <w:pStyle w:val="Default"/>
        <w:rPr>
          <w:rFonts w:asciiTheme="majorHAnsi" w:hAnsiTheme="majorHAnsi" w:cstheme="majorHAnsi"/>
          <w:b/>
          <w:bCs/>
          <w:sz w:val="22"/>
          <w:szCs w:val="22"/>
        </w:rPr>
      </w:pPr>
      <w:r w:rsidRPr="004E0597">
        <w:rPr>
          <w:rFonts w:asciiTheme="majorHAnsi" w:hAnsiTheme="majorHAnsi" w:cstheme="majorHAnsi"/>
          <w:b/>
          <w:bCs/>
          <w:sz w:val="22"/>
          <w:szCs w:val="22"/>
        </w:rPr>
        <w:t>What is a change or suppression practice?</w:t>
      </w:r>
    </w:p>
    <w:p w14:paraId="22540628" w14:textId="77777777" w:rsidR="004E0597" w:rsidRPr="004E0597" w:rsidRDefault="004E0597" w:rsidP="004E0597">
      <w:pPr>
        <w:autoSpaceDE w:val="0"/>
        <w:autoSpaceDN w:val="0"/>
        <w:adjustRightInd w:val="0"/>
        <w:spacing w:after="0" w:line="240" w:lineRule="auto"/>
        <w:rPr>
          <w:rFonts w:asciiTheme="majorHAnsi" w:hAnsiTheme="majorHAnsi" w:cstheme="majorHAnsi"/>
          <w:color w:val="000000"/>
        </w:rPr>
      </w:pPr>
      <w:r w:rsidRPr="004E0597">
        <w:rPr>
          <w:rFonts w:asciiTheme="majorHAnsi" w:hAnsiTheme="majorHAnsi" w:cstheme="majorHAnsi"/>
          <w:color w:val="000000"/>
        </w:rPr>
        <w:t xml:space="preserve">In the </w:t>
      </w:r>
      <w:r w:rsidRPr="004E0597">
        <w:rPr>
          <w:rFonts w:asciiTheme="majorHAnsi" w:hAnsiTheme="majorHAnsi" w:cstheme="majorHAnsi"/>
          <w:i/>
          <w:iCs/>
          <w:color w:val="000000"/>
        </w:rPr>
        <w:t xml:space="preserve">Change or Suppression (Conversion) Practices Prohibition Bill 2020 </w:t>
      </w:r>
      <w:r w:rsidRPr="004E0597">
        <w:rPr>
          <w:rFonts w:asciiTheme="majorHAnsi" w:hAnsiTheme="majorHAnsi" w:cstheme="majorHAnsi"/>
          <w:color w:val="000000"/>
        </w:rPr>
        <w:t xml:space="preserve">(the Bill), a change or suppression practice means a practice or conduct directed towards a person, whether with or without the person’s consent: </w:t>
      </w:r>
    </w:p>
    <w:p w14:paraId="0C7CE4A8" w14:textId="5B5BE49E" w:rsidR="004E0597" w:rsidRPr="000B1CC3" w:rsidRDefault="004E0597" w:rsidP="000B1CC3">
      <w:pPr>
        <w:pStyle w:val="ListParagraph"/>
        <w:numPr>
          <w:ilvl w:val="0"/>
          <w:numId w:val="7"/>
        </w:numPr>
        <w:autoSpaceDE w:val="0"/>
        <w:autoSpaceDN w:val="0"/>
        <w:adjustRightInd w:val="0"/>
        <w:spacing w:after="0" w:line="240" w:lineRule="auto"/>
        <w:rPr>
          <w:rFonts w:asciiTheme="majorHAnsi" w:hAnsiTheme="majorHAnsi" w:cstheme="majorHAnsi"/>
          <w:color w:val="000000"/>
        </w:rPr>
      </w:pPr>
      <w:proofErr w:type="gramStart"/>
      <w:r w:rsidRPr="000B1CC3">
        <w:rPr>
          <w:rFonts w:asciiTheme="majorHAnsi" w:hAnsiTheme="majorHAnsi" w:cstheme="majorHAnsi"/>
          <w:color w:val="000000"/>
        </w:rPr>
        <w:t>on the basis of</w:t>
      </w:r>
      <w:proofErr w:type="gramEnd"/>
      <w:r w:rsidRPr="000B1CC3">
        <w:rPr>
          <w:rFonts w:asciiTheme="majorHAnsi" w:hAnsiTheme="majorHAnsi" w:cstheme="majorHAnsi"/>
          <w:color w:val="000000"/>
        </w:rPr>
        <w:t xml:space="preserve"> the person's sexual orientation or gender identity, </w:t>
      </w:r>
    </w:p>
    <w:p w14:paraId="1D30D505" w14:textId="5A7526BC" w:rsidR="004E0597" w:rsidRPr="000B1CC3" w:rsidRDefault="004E0597" w:rsidP="000B1CC3">
      <w:pPr>
        <w:pStyle w:val="ListParagraph"/>
        <w:numPr>
          <w:ilvl w:val="0"/>
          <w:numId w:val="7"/>
        </w:numPr>
        <w:autoSpaceDE w:val="0"/>
        <w:autoSpaceDN w:val="0"/>
        <w:adjustRightInd w:val="0"/>
        <w:spacing w:after="0" w:line="240" w:lineRule="auto"/>
        <w:rPr>
          <w:rFonts w:asciiTheme="majorHAnsi" w:hAnsiTheme="majorHAnsi" w:cstheme="majorHAnsi"/>
          <w:color w:val="000000"/>
        </w:rPr>
      </w:pPr>
      <w:r w:rsidRPr="000B1CC3">
        <w:rPr>
          <w:rFonts w:asciiTheme="majorHAnsi" w:hAnsiTheme="majorHAnsi" w:cstheme="majorHAnsi"/>
          <w:color w:val="000000"/>
        </w:rPr>
        <w:t xml:space="preserve">for the purpose of: </w:t>
      </w:r>
    </w:p>
    <w:p w14:paraId="2E5CB662" w14:textId="6F5E77EF" w:rsidR="004E0597" w:rsidRPr="000B1CC3" w:rsidRDefault="004E0597" w:rsidP="000B1CC3">
      <w:pPr>
        <w:pStyle w:val="ListParagraph"/>
        <w:numPr>
          <w:ilvl w:val="1"/>
          <w:numId w:val="7"/>
        </w:numPr>
        <w:autoSpaceDE w:val="0"/>
        <w:autoSpaceDN w:val="0"/>
        <w:adjustRightInd w:val="0"/>
        <w:spacing w:after="0" w:line="240" w:lineRule="auto"/>
        <w:rPr>
          <w:rFonts w:asciiTheme="majorHAnsi" w:hAnsiTheme="majorHAnsi" w:cstheme="majorHAnsi"/>
          <w:color w:val="000000"/>
        </w:rPr>
      </w:pPr>
      <w:r w:rsidRPr="000B1CC3">
        <w:rPr>
          <w:rFonts w:asciiTheme="majorHAnsi" w:hAnsiTheme="majorHAnsi" w:cstheme="majorHAnsi"/>
          <w:color w:val="000000"/>
        </w:rPr>
        <w:t xml:space="preserve">changing or suppressing the sexual orientation or gender identity of the person; or </w:t>
      </w:r>
    </w:p>
    <w:p w14:paraId="35CD8DAB" w14:textId="162BF34E" w:rsidR="004E0597" w:rsidRPr="000B1CC3" w:rsidRDefault="004E0597" w:rsidP="000B1CC3">
      <w:pPr>
        <w:pStyle w:val="ListParagraph"/>
        <w:numPr>
          <w:ilvl w:val="1"/>
          <w:numId w:val="7"/>
        </w:numPr>
        <w:autoSpaceDE w:val="0"/>
        <w:autoSpaceDN w:val="0"/>
        <w:adjustRightInd w:val="0"/>
        <w:spacing w:after="0" w:line="240" w:lineRule="auto"/>
        <w:rPr>
          <w:rFonts w:asciiTheme="majorHAnsi" w:hAnsiTheme="majorHAnsi" w:cstheme="majorHAnsi"/>
          <w:color w:val="000000"/>
        </w:rPr>
      </w:pPr>
      <w:r w:rsidRPr="000B1CC3">
        <w:rPr>
          <w:rFonts w:asciiTheme="majorHAnsi" w:hAnsiTheme="majorHAnsi" w:cstheme="majorHAnsi"/>
          <w:color w:val="000000"/>
        </w:rPr>
        <w:t xml:space="preserve">inducing the person to change or suppress their sexual orientation or gender identity. </w:t>
      </w:r>
    </w:p>
    <w:p w14:paraId="29C09836" w14:textId="77777777" w:rsidR="004E0597" w:rsidRPr="004E0597" w:rsidRDefault="004E0597" w:rsidP="004E0597">
      <w:pPr>
        <w:autoSpaceDE w:val="0"/>
        <w:autoSpaceDN w:val="0"/>
        <w:adjustRightInd w:val="0"/>
        <w:spacing w:after="0" w:line="240" w:lineRule="auto"/>
        <w:rPr>
          <w:rFonts w:asciiTheme="majorHAnsi" w:hAnsiTheme="majorHAnsi" w:cstheme="majorHAnsi"/>
          <w:color w:val="000000"/>
          <w:sz w:val="23"/>
          <w:szCs w:val="23"/>
        </w:rPr>
      </w:pPr>
    </w:p>
    <w:p w14:paraId="638A1DE7" w14:textId="6388D3BA" w:rsidR="004E0597" w:rsidRDefault="003B5953" w:rsidP="004E0597">
      <w:pPr>
        <w:pStyle w:val="Default"/>
        <w:rPr>
          <w:rFonts w:asciiTheme="majorHAnsi" w:hAnsiTheme="majorHAnsi" w:cstheme="majorHAnsi"/>
          <w:sz w:val="22"/>
          <w:szCs w:val="22"/>
        </w:rPr>
      </w:pPr>
      <w:r>
        <w:rPr>
          <w:rFonts w:asciiTheme="majorHAnsi" w:hAnsiTheme="majorHAnsi" w:cstheme="majorHAnsi"/>
          <w:sz w:val="22"/>
          <w:szCs w:val="22"/>
        </w:rPr>
        <w:t>This definition has been developed to ensure broad coverage of the range of conversion practices outlined in the Victorian Government’s research and consultation. Conversion practices might look like</w:t>
      </w:r>
      <w:r w:rsidR="004E0597" w:rsidRPr="004E0597">
        <w:rPr>
          <w:rFonts w:asciiTheme="majorHAnsi" w:hAnsiTheme="majorHAnsi" w:cstheme="majorHAnsi"/>
          <w:sz w:val="22"/>
          <w:szCs w:val="22"/>
        </w:rPr>
        <w:t xml:space="preserve"> providing a psychiatry or psychotherapy consultation, </w:t>
      </w:r>
      <w:proofErr w:type="gramStart"/>
      <w:r w:rsidR="004E0597" w:rsidRPr="004E0597">
        <w:rPr>
          <w:rFonts w:asciiTheme="majorHAnsi" w:hAnsiTheme="majorHAnsi" w:cstheme="majorHAnsi"/>
          <w:sz w:val="22"/>
          <w:szCs w:val="22"/>
        </w:rPr>
        <w:t>treatment</w:t>
      </w:r>
      <w:proofErr w:type="gramEnd"/>
      <w:r w:rsidR="004E0597" w:rsidRPr="004E0597">
        <w:rPr>
          <w:rFonts w:asciiTheme="majorHAnsi" w:hAnsiTheme="majorHAnsi" w:cstheme="majorHAnsi"/>
          <w:sz w:val="22"/>
          <w:szCs w:val="22"/>
        </w:rPr>
        <w:t xml:space="preserve"> or therapy, or similar; </w:t>
      </w:r>
      <w:r>
        <w:rPr>
          <w:rFonts w:asciiTheme="majorHAnsi" w:hAnsiTheme="majorHAnsi" w:cstheme="majorHAnsi"/>
          <w:sz w:val="22"/>
          <w:szCs w:val="22"/>
        </w:rPr>
        <w:t>c</w:t>
      </w:r>
      <w:r w:rsidR="004E0597" w:rsidRPr="004E0597">
        <w:rPr>
          <w:rFonts w:asciiTheme="majorHAnsi" w:hAnsiTheme="majorHAnsi" w:cstheme="majorHAnsi"/>
          <w:sz w:val="22"/>
          <w:szCs w:val="22"/>
        </w:rPr>
        <w:t>arrying out a religious practice, including but not limited to, prayer</w:t>
      </w:r>
      <w:r w:rsidR="00A07D46">
        <w:rPr>
          <w:rFonts w:asciiTheme="majorHAnsi" w:hAnsiTheme="majorHAnsi" w:cstheme="majorHAnsi"/>
          <w:sz w:val="22"/>
          <w:szCs w:val="22"/>
        </w:rPr>
        <w:t>-based practices</w:t>
      </w:r>
      <w:r w:rsidR="004E0597" w:rsidRPr="004E0597">
        <w:rPr>
          <w:rFonts w:asciiTheme="majorHAnsi" w:hAnsiTheme="majorHAnsi" w:cstheme="majorHAnsi"/>
          <w:sz w:val="22"/>
          <w:szCs w:val="22"/>
        </w:rPr>
        <w:t xml:space="preserve">, deliverance or exorcism; </w:t>
      </w:r>
      <w:r>
        <w:rPr>
          <w:rFonts w:asciiTheme="majorHAnsi" w:hAnsiTheme="majorHAnsi" w:cstheme="majorHAnsi"/>
          <w:sz w:val="22"/>
          <w:szCs w:val="22"/>
        </w:rPr>
        <w:t>or g</w:t>
      </w:r>
      <w:r w:rsidR="004E0597" w:rsidRPr="004E0597">
        <w:rPr>
          <w:rFonts w:asciiTheme="majorHAnsi" w:hAnsiTheme="majorHAnsi" w:cstheme="majorHAnsi"/>
          <w:sz w:val="22"/>
          <w:szCs w:val="22"/>
        </w:rPr>
        <w:t>iving a person a referral for change or suppression practice/s.</w:t>
      </w:r>
    </w:p>
    <w:p w14:paraId="7406C1C1" w14:textId="42440292" w:rsidR="00A07D46" w:rsidRDefault="00A07D46" w:rsidP="004E0597">
      <w:pPr>
        <w:pStyle w:val="Default"/>
        <w:rPr>
          <w:rFonts w:asciiTheme="majorHAnsi" w:hAnsiTheme="majorHAnsi" w:cstheme="majorHAnsi"/>
          <w:sz w:val="22"/>
          <w:szCs w:val="22"/>
        </w:rPr>
      </w:pPr>
    </w:p>
    <w:p w14:paraId="462385D0" w14:textId="71ED1648" w:rsidR="00A07D46" w:rsidRDefault="00A07D46" w:rsidP="004E0597">
      <w:pPr>
        <w:pStyle w:val="Default"/>
        <w:rPr>
          <w:rFonts w:asciiTheme="majorHAnsi" w:hAnsiTheme="majorHAnsi" w:cstheme="majorHAnsi"/>
          <w:sz w:val="22"/>
          <w:szCs w:val="22"/>
        </w:rPr>
      </w:pPr>
      <w:r>
        <w:rPr>
          <w:rFonts w:asciiTheme="majorHAnsi" w:hAnsiTheme="majorHAnsi" w:cstheme="majorHAnsi"/>
          <w:sz w:val="22"/>
          <w:szCs w:val="22"/>
        </w:rPr>
        <w:t>The criminal offence introduced by the bill applies when the change or suppression practice(s) delivered by an individual or a body corporate (a group or organisation) have caused ‘injury’ (including psychological injury) or ‘serious injury’.</w:t>
      </w:r>
    </w:p>
    <w:p w14:paraId="09A28B4C" w14:textId="3BC68CF2" w:rsidR="004E0597" w:rsidRDefault="004E0597" w:rsidP="004E0597">
      <w:pPr>
        <w:pStyle w:val="Default"/>
        <w:rPr>
          <w:rFonts w:asciiTheme="majorHAnsi" w:hAnsiTheme="majorHAnsi" w:cstheme="majorHAnsi"/>
          <w:sz w:val="22"/>
          <w:szCs w:val="22"/>
        </w:rPr>
      </w:pPr>
    </w:p>
    <w:p w14:paraId="4B19EB71" w14:textId="034E5BD2" w:rsidR="004E0597" w:rsidRPr="004E0597" w:rsidRDefault="004E0597" w:rsidP="004E0597">
      <w:pPr>
        <w:pStyle w:val="Default"/>
        <w:rPr>
          <w:rFonts w:asciiTheme="majorHAnsi" w:hAnsiTheme="majorHAnsi" w:cstheme="majorHAnsi"/>
          <w:b/>
          <w:bCs/>
          <w:sz w:val="22"/>
          <w:szCs w:val="22"/>
        </w:rPr>
      </w:pPr>
      <w:r w:rsidRPr="004E0597">
        <w:rPr>
          <w:rFonts w:asciiTheme="majorHAnsi" w:hAnsiTheme="majorHAnsi" w:cstheme="majorHAnsi"/>
          <w:b/>
          <w:bCs/>
          <w:sz w:val="22"/>
          <w:szCs w:val="22"/>
        </w:rPr>
        <w:t>What is NOT a change or suppression practice?</w:t>
      </w:r>
    </w:p>
    <w:p w14:paraId="0D2E9D27" w14:textId="77777777" w:rsidR="004E0597" w:rsidRPr="004E0597" w:rsidRDefault="004E0597" w:rsidP="004E0597">
      <w:pPr>
        <w:pStyle w:val="Default"/>
        <w:rPr>
          <w:rFonts w:asciiTheme="majorHAnsi" w:hAnsiTheme="majorHAnsi" w:cstheme="majorHAnsi"/>
          <w:sz w:val="22"/>
          <w:szCs w:val="22"/>
        </w:rPr>
      </w:pPr>
      <w:r w:rsidRPr="004E0597">
        <w:rPr>
          <w:rFonts w:asciiTheme="majorHAnsi" w:hAnsiTheme="majorHAnsi" w:cstheme="majorHAnsi"/>
          <w:sz w:val="22"/>
          <w:szCs w:val="22"/>
        </w:rPr>
        <w:t xml:space="preserve">Practice or conduct that is supportive of or affirms a person's gender identity or sexual orientation is not a change or suppression practice. For example: </w:t>
      </w:r>
    </w:p>
    <w:p w14:paraId="504F9F22" w14:textId="132F74DE" w:rsidR="004E0597" w:rsidRPr="004E0597" w:rsidRDefault="004E0597" w:rsidP="000B1CC3">
      <w:pPr>
        <w:pStyle w:val="Default"/>
        <w:numPr>
          <w:ilvl w:val="0"/>
          <w:numId w:val="5"/>
        </w:numPr>
        <w:rPr>
          <w:rFonts w:asciiTheme="majorHAnsi" w:hAnsiTheme="majorHAnsi" w:cstheme="majorHAnsi"/>
          <w:sz w:val="22"/>
          <w:szCs w:val="22"/>
        </w:rPr>
      </w:pPr>
      <w:r w:rsidRPr="004E0597">
        <w:rPr>
          <w:rFonts w:asciiTheme="majorHAnsi" w:hAnsiTheme="majorHAnsi" w:cstheme="majorHAnsi"/>
          <w:sz w:val="22"/>
          <w:szCs w:val="22"/>
        </w:rPr>
        <w:t xml:space="preserve">Assisting a person who is undergoing (or considering) a gender </w:t>
      </w:r>
      <w:proofErr w:type="gramStart"/>
      <w:r w:rsidRPr="004E0597">
        <w:rPr>
          <w:rFonts w:asciiTheme="majorHAnsi" w:hAnsiTheme="majorHAnsi" w:cstheme="majorHAnsi"/>
          <w:sz w:val="22"/>
          <w:szCs w:val="22"/>
        </w:rPr>
        <w:t>transition;</w:t>
      </w:r>
      <w:proofErr w:type="gramEnd"/>
      <w:r w:rsidRPr="004E0597">
        <w:rPr>
          <w:rFonts w:asciiTheme="majorHAnsi" w:hAnsiTheme="majorHAnsi" w:cstheme="majorHAnsi"/>
          <w:sz w:val="22"/>
          <w:szCs w:val="22"/>
        </w:rPr>
        <w:t xml:space="preserve"> </w:t>
      </w:r>
    </w:p>
    <w:p w14:paraId="1998BD83" w14:textId="1EA32A83" w:rsidR="004E0597" w:rsidRPr="004E0597" w:rsidRDefault="004E0597" w:rsidP="000B1CC3">
      <w:pPr>
        <w:pStyle w:val="Default"/>
        <w:numPr>
          <w:ilvl w:val="0"/>
          <w:numId w:val="5"/>
        </w:numPr>
        <w:rPr>
          <w:rFonts w:asciiTheme="majorHAnsi" w:hAnsiTheme="majorHAnsi" w:cstheme="majorHAnsi"/>
          <w:sz w:val="22"/>
          <w:szCs w:val="22"/>
        </w:rPr>
      </w:pPr>
      <w:r w:rsidRPr="004E0597">
        <w:rPr>
          <w:rFonts w:asciiTheme="majorHAnsi" w:hAnsiTheme="majorHAnsi" w:cstheme="majorHAnsi"/>
          <w:sz w:val="22"/>
          <w:szCs w:val="22"/>
        </w:rPr>
        <w:t xml:space="preserve">Assisting a person to express their gender </w:t>
      </w:r>
      <w:proofErr w:type="gramStart"/>
      <w:r w:rsidRPr="004E0597">
        <w:rPr>
          <w:rFonts w:asciiTheme="majorHAnsi" w:hAnsiTheme="majorHAnsi" w:cstheme="majorHAnsi"/>
          <w:sz w:val="22"/>
          <w:szCs w:val="22"/>
        </w:rPr>
        <w:t>identity;</w:t>
      </w:r>
      <w:proofErr w:type="gramEnd"/>
      <w:r w:rsidRPr="004E0597">
        <w:rPr>
          <w:rFonts w:asciiTheme="majorHAnsi" w:hAnsiTheme="majorHAnsi" w:cstheme="majorHAnsi"/>
          <w:sz w:val="22"/>
          <w:szCs w:val="22"/>
        </w:rPr>
        <w:t xml:space="preserve"> </w:t>
      </w:r>
    </w:p>
    <w:p w14:paraId="13AAFC1F" w14:textId="74A2B077" w:rsidR="004E0597" w:rsidRPr="004E0597" w:rsidRDefault="004E0597" w:rsidP="000B1CC3">
      <w:pPr>
        <w:pStyle w:val="Default"/>
        <w:numPr>
          <w:ilvl w:val="0"/>
          <w:numId w:val="5"/>
        </w:numPr>
        <w:rPr>
          <w:rFonts w:asciiTheme="majorHAnsi" w:hAnsiTheme="majorHAnsi" w:cstheme="majorHAnsi"/>
          <w:sz w:val="22"/>
          <w:szCs w:val="22"/>
        </w:rPr>
      </w:pPr>
      <w:r w:rsidRPr="004E0597">
        <w:rPr>
          <w:rFonts w:asciiTheme="majorHAnsi" w:hAnsiTheme="majorHAnsi" w:cstheme="majorHAnsi"/>
          <w:sz w:val="22"/>
          <w:szCs w:val="22"/>
        </w:rPr>
        <w:t xml:space="preserve">Providing acceptance, support or understanding of a person; or </w:t>
      </w:r>
    </w:p>
    <w:p w14:paraId="2196E736" w14:textId="2058AD02" w:rsidR="004E0597" w:rsidRPr="004E0597" w:rsidRDefault="004E0597" w:rsidP="000B1CC3">
      <w:pPr>
        <w:pStyle w:val="Default"/>
        <w:numPr>
          <w:ilvl w:val="0"/>
          <w:numId w:val="5"/>
        </w:numPr>
        <w:rPr>
          <w:rFonts w:asciiTheme="majorHAnsi" w:hAnsiTheme="majorHAnsi" w:cstheme="majorHAnsi"/>
          <w:sz w:val="22"/>
          <w:szCs w:val="22"/>
        </w:rPr>
      </w:pPr>
      <w:r w:rsidRPr="004E0597">
        <w:rPr>
          <w:rFonts w:asciiTheme="majorHAnsi" w:hAnsiTheme="majorHAnsi" w:cstheme="majorHAnsi"/>
          <w:sz w:val="22"/>
          <w:szCs w:val="22"/>
        </w:rPr>
        <w:t xml:space="preserve">Facilitating a person's coping skills, social support or identity exploration and development. </w:t>
      </w:r>
    </w:p>
    <w:p w14:paraId="3530D411" w14:textId="77777777" w:rsidR="004E0597" w:rsidRPr="004E0597" w:rsidRDefault="004E0597" w:rsidP="004E0597">
      <w:pPr>
        <w:autoSpaceDE w:val="0"/>
        <w:autoSpaceDN w:val="0"/>
        <w:adjustRightInd w:val="0"/>
        <w:spacing w:after="0" w:line="240" w:lineRule="auto"/>
        <w:rPr>
          <w:rFonts w:ascii="Arial" w:hAnsi="Arial" w:cs="Arial"/>
          <w:color w:val="000000"/>
          <w:sz w:val="23"/>
          <w:szCs w:val="23"/>
        </w:rPr>
      </w:pPr>
    </w:p>
    <w:p w14:paraId="2D4454A9" w14:textId="77777777" w:rsidR="004E0597" w:rsidRPr="004E0597" w:rsidRDefault="004E0597" w:rsidP="004E0597">
      <w:pPr>
        <w:pStyle w:val="Default"/>
        <w:rPr>
          <w:rFonts w:asciiTheme="majorHAnsi" w:hAnsiTheme="majorHAnsi" w:cstheme="majorHAnsi"/>
          <w:sz w:val="22"/>
          <w:szCs w:val="22"/>
        </w:rPr>
      </w:pPr>
      <w:r w:rsidRPr="004E0597">
        <w:rPr>
          <w:rFonts w:asciiTheme="majorHAnsi" w:hAnsiTheme="majorHAnsi" w:cstheme="majorHAnsi"/>
          <w:sz w:val="22"/>
          <w:szCs w:val="22"/>
        </w:rPr>
        <w:t xml:space="preserve">Practice or conduct of a health service provider that is, in the health service provider's reasonable professional judgement, necessary: </w:t>
      </w:r>
    </w:p>
    <w:p w14:paraId="3170B1FC" w14:textId="04F1EF3C" w:rsidR="004E0597" w:rsidRPr="004E0597" w:rsidRDefault="004E0597" w:rsidP="000B1CC3">
      <w:pPr>
        <w:pStyle w:val="Default"/>
        <w:numPr>
          <w:ilvl w:val="0"/>
          <w:numId w:val="6"/>
        </w:numPr>
        <w:rPr>
          <w:rFonts w:asciiTheme="majorHAnsi" w:hAnsiTheme="majorHAnsi" w:cstheme="majorHAnsi"/>
          <w:sz w:val="22"/>
          <w:szCs w:val="22"/>
        </w:rPr>
      </w:pPr>
      <w:r w:rsidRPr="004E0597">
        <w:rPr>
          <w:rFonts w:asciiTheme="majorHAnsi" w:hAnsiTheme="majorHAnsi" w:cstheme="majorHAnsi"/>
          <w:sz w:val="22"/>
          <w:szCs w:val="22"/>
        </w:rPr>
        <w:t xml:space="preserve">To provide a health service; or </w:t>
      </w:r>
    </w:p>
    <w:p w14:paraId="4B68DB2D" w14:textId="50738B8A" w:rsidR="004E0597" w:rsidRDefault="004E0597" w:rsidP="000B1CC3">
      <w:pPr>
        <w:pStyle w:val="Default"/>
        <w:numPr>
          <w:ilvl w:val="0"/>
          <w:numId w:val="6"/>
        </w:numPr>
        <w:rPr>
          <w:rFonts w:asciiTheme="majorHAnsi" w:hAnsiTheme="majorHAnsi" w:cstheme="majorHAnsi"/>
          <w:sz w:val="22"/>
          <w:szCs w:val="22"/>
        </w:rPr>
      </w:pPr>
      <w:r w:rsidRPr="004E0597">
        <w:rPr>
          <w:rFonts w:asciiTheme="majorHAnsi" w:hAnsiTheme="majorHAnsi" w:cstheme="majorHAnsi"/>
          <w:sz w:val="22"/>
          <w:szCs w:val="22"/>
        </w:rPr>
        <w:t xml:space="preserve">To comply with the legal or professional obligations of the health service provider. </w:t>
      </w:r>
    </w:p>
    <w:p w14:paraId="76D0E59D" w14:textId="7C8E16AA" w:rsidR="004E0597" w:rsidRDefault="004E0597" w:rsidP="004E0597">
      <w:pPr>
        <w:pStyle w:val="Default"/>
        <w:rPr>
          <w:rFonts w:asciiTheme="majorHAnsi" w:hAnsiTheme="majorHAnsi" w:cstheme="majorHAnsi"/>
          <w:sz w:val="22"/>
          <w:szCs w:val="22"/>
        </w:rPr>
      </w:pPr>
    </w:p>
    <w:p w14:paraId="614F2BA7" w14:textId="28464E6F" w:rsidR="008E7CA3" w:rsidRDefault="008E7CA3" w:rsidP="000B1CC3">
      <w:pPr>
        <w:pStyle w:val="Default"/>
        <w:rPr>
          <w:rFonts w:asciiTheme="majorHAnsi" w:hAnsiTheme="majorHAnsi" w:cstheme="majorHAnsi"/>
          <w:sz w:val="22"/>
          <w:szCs w:val="22"/>
        </w:rPr>
      </w:pPr>
      <w:r>
        <w:rPr>
          <w:rFonts w:asciiTheme="majorHAnsi" w:hAnsiTheme="majorHAnsi" w:cstheme="majorHAnsi"/>
          <w:sz w:val="22"/>
          <w:szCs w:val="22"/>
        </w:rPr>
        <w:t>There has been significant misinformation communicated by opponents of the bill, particularly in relation to religious practices covered by the bill. To be clear, the bill does not prohibit religious leaders from:</w:t>
      </w:r>
    </w:p>
    <w:p w14:paraId="0595A518" w14:textId="442ABA04" w:rsidR="008E7CA3" w:rsidRDefault="008E7CA3" w:rsidP="008E7CA3">
      <w:pPr>
        <w:pStyle w:val="Default"/>
        <w:numPr>
          <w:ilvl w:val="1"/>
          <w:numId w:val="4"/>
        </w:numPr>
        <w:rPr>
          <w:rFonts w:asciiTheme="majorHAnsi" w:hAnsiTheme="majorHAnsi" w:cstheme="majorHAnsi"/>
          <w:sz w:val="22"/>
          <w:szCs w:val="22"/>
        </w:rPr>
      </w:pPr>
      <w:r>
        <w:rPr>
          <w:rFonts w:asciiTheme="majorHAnsi" w:hAnsiTheme="majorHAnsi" w:cstheme="majorHAnsi"/>
          <w:sz w:val="22"/>
          <w:szCs w:val="22"/>
        </w:rPr>
        <w:lastRenderedPageBreak/>
        <w:t xml:space="preserve">Providing their religious, theological or traditional perspective to LGBTQA+ people who ask for their thoughts about LGBTQA+ related </w:t>
      </w:r>
      <w:proofErr w:type="gramStart"/>
      <w:r>
        <w:rPr>
          <w:rFonts w:asciiTheme="majorHAnsi" w:hAnsiTheme="majorHAnsi" w:cstheme="majorHAnsi"/>
          <w:sz w:val="22"/>
          <w:szCs w:val="22"/>
        </w:rPr>
        <w:t>issues</w:t>
      </w:r>
      <w:proofErr w:type="gramEnd"/>
    </w:p>
    <w:p w14:paraId="362EF2A3" w14:textId="5CA6C5FC" w:rsidR="008E7CA3" w:rsidRDefault="008E7CA3" w:rsidP="008E7CA3">
      <w:pPr>
        <w:pStyle w:val="Default"/>
        <w:numPr>
          <w:ilvl w:val="1"/>
          <w:numId w:val="4"/>
        </w:numPr>
        <w:rPr>
          <w:rFonts w:asciiTheme="majorHAnsi" w:hAnsiTheme="majorHAnsi" w:cstheme="majorHAnsi"/>
          <w:sz w:val="22"/>
          <w:szCs w:val="22"/>
        </w:rPr>
      </w:pPr>
      <w:r>
        <w:rPr>
          <w:rFonts w:asciiTheme="majorHAnsi" w:hAnsiTheme="majorHAnsi" w:cstheme="majorHAnsi"/>
          <w:sz w:val="22"/>
          <w:szCs w:val="22"/>
        </w:rPr>
        <w:t>Stating their opinion or offering advice about LGBTQA+ related issues</w:t>
      </w:r>
    </w:p>
    <w:p w14:paraId="479A7708" w14:textId="58203335" w:rsidR="008E7CA3" w:rsidRDefault="008E7CA3" w:rsidP="008E7CA3">
      <w:pPr>
        <w:pStyle w:val="Default"/>
        <w:numPr>
          <w:ilvl w:val="1"/>
          <w:numId w:val="4"/>
        </w:numPr>
        <w:rPr>
          <w:rFonts w:asciiTheme="majorHAnsi" w:hAnsiTheme="majorHAnsi" w:cstheme="majorHAnsi"/>
          <w:sz w:val="22"/>
          <w:szCs w:val="22"/>
        </w:rPr>
      </w:pPr>
      <w:r>
        <w:rPr>
          <w:rFonts w:asciiTheme="majorHAnsi" w:hAnsiTheme="majorHAnsi" w:cstheme="majorHAnsi"/>
          <w:sz w:val="22"/>
          <w:szCs w:val="22"/>
        </w:rPr>
        <w:t xml:space="preserve">Referring LGBTQA+ people to qualified, affirmative mental health </w:t>
      </w:r>
      <w:proofErr w:type="gramStart"/>
      <w:r>
        <w:rPr>
          <w:rFonts w:asciiTheme="majorHAnsi" w:hAnsiTheme="majorHAnsi" w:cstheme="majorHAnsi"/>
          <w:sz w:val="22"/>
          <w:szCs w:val="22"/>
        </w:rPr>
        <w:t>support</w:t>
      </w:r>
      <w:proofErr w:type="gramEnd"/>
    </w:p>
    <w:p w14:paraId="665950F8" w14:textId="20EB4E77" w:rsidR="008E7CA3" w:rsidRDefault="008E7CA3" w:rsidP="008E7CA3">
      <w:pPr>
        <w:pStyle w:val="Default"/>
        <w:numPr>
          <w:ilvl w:val="1"/>
          <w:numId w:val="4"/>
        </w:numPr>
        <w:rPr>
          <w:rFonts w:asciiTheme="majorHAnsi" w:hAnsiTheme="majorHAnsi" w:cstheme="majorHAnsi"/>
          <w:sz w:val="22"/>
          <w:szCs w:val="22"/>
        </w:rPr>
      </w:pPr>
      <w:r>
        <w:rPr>
          <w:rFonts w:asciiTheme="majorHAnsi" w:hAnsiTheme="majorHAnsi" w:cstheme="majorHAnsi"/>
          <w:sz w:val="22"/>
          <w:szCs w:val="22"/>
        </w:rPr>
        <w:t>Stating their interpretation or opinion about their view (or their religious organisation’s view) of religious texts and traditional teaching in relation to LGBTQA+ issues</w:t>
      </w:r>
    </w:p>
    <w:p w14:paraId="65DAADBC" w14:textId="658D84E2" w:rsidR="003B5953" w:rsidRDefault="008E7CA3" w:rsidP="004E0597">
      <w:pPr>
        <w:pStyle w:val="Default"/>
        <w:rPr>
          <w:rFonts w:asciiTheme="majorHAnsi" w:hAnsiTheme="majorHAnsi" w:cstheme="majorHAnsi"/>
          <w:sz w:val="22"/>
          <w:szCs w:val="22"/>
        </w:rPr>
      </w:pPr>
      <w:r>
        <w:rPr>
          <w:rFonts w:asciiTheme="majorHAnsi" w:hAnsiTheme="majorHAnsi" w:cstheme="majorHAnsi"/>
          <w:sz w:val="22"/>
          <w:szCs w:val="22"/>
        </w:rPr>
        <w:t xml:space="preserve">However, the bill does prohibit interactions that are targeted at individuals, with a clear intention (or agenda) of change or suppression of the person’s LGBTQA+ orientation or identity. </w:t>
      </w:r>
      <w:r w:rsidR="004B1D79">
        <w:rPr>
          <w:rFonts w:asciiTheme="majorHAnsi" w:hAnsiTheme="majorHAnsi" w:cstheme="majorHAnsi"/>
          <w:sz w:val="22"/>
          <w:szCs w:val="22"/>
        </w:rPr>
        <w:t xml:space="preserve">If harm is caused, criminal penalties may apply. If harm </w:t>
      </w:r>
      <w:r w:rsidR="00F61F36">
        <w:rPr>
          <w:rFonts w:asciiTheme="majorHAnsi" w:hAnsiTheme="majorHAnsi" w:cstheme="majorHAnsi"/>
          <w:sz w:val="22"/>
          <w:szCs w:val="22"/>
        </w:rPr>
        <w:t>cannot be demonstrated but there</w:t>
      </w:r>
      <w:r w:rsidR="004B1D79">
        <w:rPr>
          <w:rFonts w:asciiTheme="majorHAnsi" w:hAnsiTheme="majorHAnsi" w:cstheme="majorHAnsi"/>
          <w:sz w:val="22"/>
          <w:szCs w:val="22"/>
        </w:rPr>
        <w:t xml:space="preserve"> is </w:t>
      </w:r>
      <w:r w:rsidR="00F61F36">
        <w:rPr>
          <w:rFonts w:asciiTheme="majorHAnsi" w:hAnsiTheme="majorHAnsi" w:cstheme="majorHAnsi"/>
          <w:sz w:val="22"/>
          <w:szCs w:val="22"/>
        </w:rPr>
        <w:t xml:space="preserve">nonetheless </w:t>
      </w:r>
      <w:r w:rsidR="004B1D79">
        <w:rPr>
          <w:rFonts w:asciiTheme="majorHAnsi" w:hAnsiTheme="majorHAnsi" w:cstheme="majorHAnsi"/>
          <w:sz w:val="22"/>
          <w:szCs w:val="22"/>
        </w:rPr>
        <w:t xml:space="preserve">evidence of serious, systemic delivery of conversion practices, the government’s appointed commission (VEOHRC) will have </w:t>
      </w:r>
      <w:r w:rsidR="00F61F36">
        <w:rPr>
          <w:rFonts w:asciiTheme="majorHAnsi" w:hAnsiTheme="majorHAnsi" w:cstheme="majorHAnsi"/>
          <w:sz w:val="22"/>
          <w:szCs w:val="22"/>
        </w:rPr>
        <w:t xml:space="preserve">the </w:t>
      </w:r>
      <w:r w:rsidR="004B1D79">
        <w:rPr>
          <w:rFonts w:asciiTheme="majorHAnsi" w:hAnsiTheme="majorHAnsi" w:cstheme="majorHAnsi"/>
          <w:sz w:val="22"/>
          <w:szCs w:val="22"/>
        </w:rPr>
        <w:t>power to investiga</w:t>
      </w:r>
      <w:r w:rsidR="00F61F36">
        <w:rPr>
          <w:rFonts w:asciiTheme="majorHAnsi" w:hAnsiTheme="majorHAnsi" w:cstheme="majorHAnsi"/>
          <w:sz w:val="22"/>
          <w:szCs w:val="22"/>
        </w:rPr>
        <w:t>te and intervene.</w:t>
      </w:r>
    </w:p>
    <w:p w14:paraId="5E5CAED5" w14:textId="77777777" w:rsidR="008E7CA3" w:rsidRDefault="008E7CA3" w:rsidP="004E0597">
      <w:pPr>
        <w:pStyle w:val="Default"/>
        <w:rPr>
          <w:rFonts w:asciiTheme="majorHAnsi" w:hAnsiTheme="majorHAnsi" w:cstheme="majorHAnsi"/>
          <w:sz w:val="22"/>
          <w:szCs w:val="22"/>
        </w:rPr>
      </w:pPr>
    </w:p>
    <w:p w14:paraId="42FDBE8E" w14:textId="470A2FFA" w:rsidR="00DD51A2" w:rsidRPr="00DD51A2" w:rsidRDefault="00DD51A2" w:rsidP="00A73F16">
      <w:pPr>
        <w:spacing w:after="0"/>
        <w:rPr>
          <w:rFonts w:asciiTheme="majorHAnsi" w:hAnsiTheme="majorHAnsi" w:cstheme="majorHAnsi"/>
          <w:b/>
          <w:bCs/>
          <w:shd w:val="clear" w:color="auto" w:fill="FFFFFF"/>
        </w:rPr>
      </w:pPr>
      <w:r w:rsidRPr="00DD51A2">
        <w:rPr>
          <w:rFonts w:asciiTheme="majorHAnsi" w:hAnsiTheme="majorHAnsi" w:cstheme="majorHAnsi"/>
          <w:b/>
          <w:bCs/>
          <w:shd w:val="clear" w:color="auto" w:fill="FFFFFF"/>
        </w:rPr>
        <w:t>Why is this Bill needed?</w:t>
      </w:r>
    </w:p>
    <w:p w14:paraId="35CA0AB7" w14:textId="320467B8" w:rsidR="00DD51A2" w:rsidRDefault="00DD51A2" w:rsidP="009D6508">
      <w:pPr>
        <w:jc w:val="both"/>
        <w:rPr>
          <w:rFonts w:asciiTheme="majorHAnsi" w:hAnsiTheme="majorHAnsi" w:cstheme="majorHAnsi"/>
          <w:shd w:val="clear" w:color="auto" w:fill="FFFFFF"/>
        </w:rPr>
      </w:pPr>
      <w:r w:rsidRPr="00DD51A2">
        <w:rPr>
          <w:rFonts w:asciiTheme="majorHAnsi" w:hAnsiTheme="majorHAnsi" w:cstheme="majorHAnsi"/>
          <w:shd w:val="clear" w:color="auto" w:fill="FFFFFF"/>
        </w:rPr>
        <w:t>This bill is a vital piece of legislation for LGBTQ</w:t>
      </w:r>
      <w:r w:rsidR="00B419FD">
        <w:rPr>
          <w:rFonts w:asciiTheme="majorHAnsi" w:hAnsiTheme="majorHAnsi" w:cstheme="majorHAnsi"/>
          <w:shd w:val="clear" w:color="auto" w:fill="FFFFFF"/>
        </w:rPr>
        <w:t>A</w:t>
      </w:r>
      <w:r w:rsidRPr="00DD51A2">
        <w:rPr>
          <w:rFonts w:asciiTheme="majorHAnsi" w:hAnsiTheme="majorHAnsi" w:cstheme="majorHAnsi"/>
          <w:shd w:val="clear" w:color="auto" w:fill="FFFFFF"/>
        </w:rPr>
        <w:t>+ people. It acknowledges the harm caused by both formal and informal conversion practices and the underpinning false and misleading claims and causes that are harmful and unscientific. LGBTQ</w:t>
      </w:r>
      <w:r w:rsidR="00B419FD">
        <w:rPr>
          <w:rFonts w:asciiTheme="majorHAnsi" w:hAnsiTheme="majorHAnsi" w:cstheme="majorHAnsi"/>
          <w:shd w:val="clear" w:color="auto" w:fill="FFFFFF"/>
        </w:rPr>
        <w:t>A</w:t>
      </w:r>
      <w:r w:rsidRPr="00DD51A2">
        <w:rPr>
          <w:rFonts w:asciiTheme="majorHAnsi" w:hAnsiTheme="majorHAnsi" w:cstheme="majorHAnsi"/>
          <w:shd w:val="clear" w:color="auto" w:fill="FFFFFF"/>
        </w:rPr>
        <w:t>+ people including LGBTQ</w:t>
      </w:r>
      <w:r w:rsidR="00B419FD">
        <w:rPr>
          <w:rFonts w:asciiTheme="majorHAnsi" w:hAnsiTheme="majorHAnsi" w:cstheme="majorHAnsi"/>
          <w:shd w:val="clear" w:color="auto" w:fill="FFFFFF"/>
        </w:rPr>
        <w:t>A</w:t>
      </w:r>
      <w:r w:rsidRPr="00DD51A2">
        <w:rPr>
          <w:rFonts w:asciiTheme="majorHAnsi" w:hAnsiTheme="majorHAnsi" w:cstheme="majorHAnsi"/>
          <w:shd w:val="clear" w:color="auto" w:fill="FFFFFF"/>
        </w:rPr>
        <w:t>+ people of faith should be free to practice their faith, live their life and participate in all aspects of society, without being treated as if they are ‘disordered’ or ‘broken’.</w:t>
      </w:r>
      <w:r w:rsidR="00AA4E5D">
        <w:rPr>
          <w:rFonts w:asciiTheme="majorHAnsi" w:hAnsiTheme="majorHAnsi" w:cstheme="majorHAnsi"/>
          <w:shd w:val="clear" w:color="auto" w:fill="FFFFFF"/>
        </w:rPr>
        <w:t xml:space="preserve"> </w:t>
      </w:r>
      <w:r w:rsidRPr="00DD51A2">
        <w:rPr>
          <w:rFonts w:asciiTheme="majorHAnsi" w:hAnsiTheme="majorHAnsi" w:cstheme="majorHAnsi"/>
          <w:shd w:val="clear" w:color="auto" w:fill="FFFFFF"/>
        </w:rPr>
        <w:t>Global research has found that conversion practices cause significant trauma to participants, with increased suicidality, decreased vocational success, and increased risk of</w:t>
      </w:r>
      <w:r w:rsidR="00AA4E5D">
        <w:rPr>
          <w:rFonts w:asciiTheme="majorHAnsi" w:hAnsiTheme="majorHAnsi" w:cstheme="majorHAnsi"/>
          <w:shd w:val="clear" w:color="auto" w:fill="FFFFFF"/>
        </w:rPr>
        <w:t xml:space="preserve"> h</w:t>
      </w:r>
      <w:r w:rsidRPr="00DD51A2">
        <w:rPr>
          <w:rFonts w:asciiTheme="majorHAnsi" w:hAnsiTheme="majorHAnsi" w:cstheme="majorHAnsi"/>
          <w:shd w:val="clear" w:color="auto" w:fill="FFFFFF"/>
        </w:rPr>
        <w:t>omelessness</w:t>
      </w:r>
      <w:r w:rsidR="00AA4E5D">
        <w:rPr>
          <w:rFonts w:asciiTheme="majorHAnsi" w:hAnsiTheme="majorHAnsi" w:cstheme="majorHAnsi"/>
          <w:shd w:val="clear" w:color="auto" w:fill="FFFFFF"/>
        </w:rPr>
        <w:t>.</w:t>
      </w:r>
      <w:r w:rsidR="00A4735A">
        <w:rPr>
          <w:rFonts w:asciiTheme="majorHAnsi" w:hAnsiTheme="majorHAnsi" w:cstheme="majorHAnsi"/>
          <w:shd w:val="clear" w:color="auto" w:fill="FFFFFF"/>
        </w:rPr>
        <w:t xml:space="preserve"> </w:t>
      </w:r>
    </w:p>
    <w:p w14:paraId="02A4B30E" w14:textId="7BBD168E" w:rsidR="00AA4E5D" w:rsidRPr="00DD51A2" w:rsidRDefault="00A4735A" w:rsidP="009D6508">
      <w:pPr>
        <w:jc w:val="both"/>
        <w:rPr>
          <w:rFonts w:asciiTheme="majorHAnsi" w:hAnsiTheme="majorHAnsi" w:cstheme="majorHAnsi"/>
          <w:shd w:val="clear" w:color="auto" w:fill="FFFFFF"/>
        </w:rPr>
      </w:pPr>
      <w:r>
        <w:rPr>
          <w:rFonts w:asciiTheme="majorHAnsi" w:hAnsiTheme="majorHAnsi" w:cstheme="majorHAnsi"/>
          <w:shd w:val="clear" w:color="auto" w:fill="FFFFFF"/>
        </w:rPr>
        <w:t xml:space="preserve">We must work for the </w:t>
      </w:r>
      <w:r w:rsidR="00AA4E5D" w:rsidRPr="00A4735A">
        <w:rPr>
          <w:rFonts w:asciiTheme="majorHAnsi" w:hAnsiTheme="majorHAnsi" w:cstheme="majorHAnsi"/>
          <w:shd w:val="clear" w:color="auto" w:fill="FFFFFF"/>
        </w:rPr>
        <w:t>recognition and acceptance of all humankind – made by God, in the image of God, loved by God.</w:t>
      </w:r>
      <w:r w:rsidRPr="00A4735A">
        <w:rPr>
          <w:rFonts w:ascii="PT Sans" w:hAnsi="PT Sans"/>
          <w:color w:val="747474"/>
          <w:sz w:val="21"/>
          <w:szCs w:val="21"/>
          <w:shd w:val="clear" w:color="auto" w:fill="FFFFFF"/>
        </w:rPr>
        <w:t xml:space="preserve"> </w:t>
      </w:r>
      <w:r w:rsidRPr="009D6508">
        <w:rPr>
          <w:rFonts w:asciiTheme="majorHAnsi" w:hAnsiTheme="majorHAnsi" w:cstheme="majorHAnsi"/>
          <w:shd w:val="clear" w:color="auto" w:fill="FFFFFF"/>
        </w:rPr>
        <w:t xml:space="preserve">We must </w:t>
      </w:r>
      <w:r w:rsidR="009D6508" w:rsidRPr="009D6508">
        <w:rPr>
          <w:rFonts w:asciiTheme="majorHAnsi" w:hAnsiTheme="majorHAnsi" w:cstheme="majorHAnsi"/>
          <w:shd w:val="clear" w:color="auto" w:fill="FFFFFF"/>
        </w:rPr>
        <w:t xml:space="preserve">work for </w:t>
      </w:r>
      <w:r w:rsidR="009D6508">
        <w:rPr>
          <w:rFonts w:asciiTheme="majorHAnsi" w:hAnsiTheme="majorHAnsi" w:cstheme="majorHAnsi"/>
          <w:shd w:val="clear" w:color="auto" w:fill="FFFFFF"/>
        </w:rPr>
        <w:t xml:space="preserve">our </w:t>
      </w:r>
      <w:r w:rsidR="009D6508" w:rsidRPr="009D6508">
        <w:rPr>
          <w:rFonts w:asciiTheme="majorHAnsi" w:hAnsiTheme="majorHAnsi" w:cstheme="majorHAnsi"/>
          <w:shd w:val="clear" w:color="auto" w:fill="FFFFFF"/>
        </w:rPr>
        <w:t xml:space="preserve">religious groups and cultural communities </w:t>
      </w:r>
      <w:r w:rsidR="00F61F36">
        <w:rPr>
          <w:rFonts w:asciiTheme="majorHAnsi" w:hAnsiTheme="majorHAnsi" w:cstheme="majorHAnsi"/>
          <w:shd w:val="clear" w:color="auto" w:fill="FFFFFF"/>
        </w:rPr>
        <w:t xml:space="preserve">to </w:t>
      </w:r>
      <w:r w:rsidR="009D6508" w:rsidRPr="009D6508">
        <w:rPr>
          <w:rFonts w:asciiTheme="majorHAnsi" w:hAnsiTheme="majorHAnsi" w:cstheme="majorHAnsi"/>
          <w:shd w:val="clear" w:color="auto" w:fill="FFFFFF"/>
        </w:rPr>
        <w:t xml:space="preserve">be spaces </w:t>
      </w:r>
      <w:r w:rsidR="009D6508">
        <w:rPr>
          <w:rFonts w:asciiTheme="majorHAnsi" w:hAnsiTheme="majorHAnsi" w:cstheme="majorHAnsi"/>
          <w:shd w:val="clear" w:color="auto" w:fill="FFFFFF"/>
        </w:rPr>
        <w:t xml:space="preserve">free from </w:t>
      </w:r>
      <w:r w:rsidRPr="009D6508">
        <w:rPr>
          <w:rFonts w:asciiTheme="majorHAnsi" w:hAnsiTheme="majorHAnsi" w:cstheme="majorHAnsi"/>
          <w:shd w:val="clear" w:color="auto" w:fill="FFFFFF"/>
        </w:rPr>
        <w:t xml:space="preserve">inequality, </w:t>
      </w:r>
      <w:proofErr w:type="gramStart"/>
      <w:r w:rsidRPr="009D6508">
        <w:rPr>
          <w:rFonts w:asciiTheme="majorHAnsi" w:hAnsiTheme="majorHAnsi" w:cstheme="majorHAnsi"/>
          <w:shd w:val="clear" w:color="auto" w:fill="FFFFFF"/>
        </w:rPr>
        <w:t>discrimination</w:t>
      </w:r>
      <w:proofErr w:type="gramEnd"/>
      <w:r w:rsidRPr="009D6508">
        <w:rPr>
          <w:rFonts w:asciiTheme="majorHAnsi" w:hAnsiTheme="majorHAnsi" w:cstheme="majorHAnsi"/>
          <w:shd w:val="clear" w:color="auto" w:fill="FFFFFF"/>
        </w:rPr>
        <w:t xml:space="preserve"> and injustice</w:t>
      </w:r>
      <w:r w:rsidR="009D6508">
        <w:rPr>
          <w:rFonts w:asciiTheme="majorHAnsi" w:hAnsiTheme="majorHAnsi" w:cstheme="majorHAnsi"/>
          <w:shd w:val="clear" w:color="auto" w:fill="FFFFFF"/>
        </w:rPr>
        <w:t>.</w:t>
      </w:r>
      <w:r w:rsidR="00F61F36">
        <w:rPr>
          <w:rFonts w:asciiTheme="majorHAnsi" w:hAnsiTheme="majorHAnsi" w:cstheme="majorHAnsi"/>
          <w:shd w:val="clear" w:color="auto" w:fill="FFFFFF"/>
        </w:rPr>
        <w:t xml:space="preserve"> We must also ensure that the integrity of pastoral practice is preserved through (a) its scope being carefully aligned with evidence-based approaches, and (b) regulations, qualifications, and directives from professional regulators being respected.</w:t>
      </w:r>
    </w:p>
    <w:p w14:paraId="59354923" w14:textId="33945598" w:rsidR="004E0597" w:rsidRPr="004E0597" w:rsidRDefault="004E0597">
      <w:pPr>
        <w:rPr>
          <w:rFonts w:asciiTheme="majorHAnsi" w:hAnsiTheme="majorHAnsi" w:cstheme="majorHAnsi"/>
          <w:shd w:val="clear" w:color="auto" w:fill="FFFFFF"/>
        </w:rPr>
      </w:pPr>
    </w:p>
    <w:p w14:paraId="6648C520" w14:textId="526EC12B" w:rsidR="00DF1CA0" w:rsidRPr="00DF1CA0" w:rsidRDefault="00DF1CA0" w:rsidP="00DF1CA0">
      <w:pPr>
        <w:autoSpaceDE w:val="0"/>
        <w:autoSpaceDN w:val="0"/>
        <w:adjustRightInd w:val="0"/>
        <w:spacing w:after="0" w:line="240" w:lineRule="auto"/>
        <w:rPr>
          <w:rFonts w:asciiTheme="majorHAnsi" w:hAnsiTheme="majorHAnsi" w:cstheme="majorHAnsi"/>
          <w:color w:val="000000"/>
        </w:rPr>
      </w:pPr>
      <w:r w:rsidRPr="00DF1CA0">
        <w:rPr>
          <w:rFonts w:asciiTheme="majorHAnsi" w:hAnsiTheme="majorHAnsi" w:cstheme="majorHAnsi"/>
          <w:b/>
          <w:bCs/>
          <w:color w:val="000000"/>
        </w:rPr>
        <w:t xml:space="preserve">The Victorian Equal Opportunity and Human Rights Commission (the Commission) will: </w:t>
      </w:r>
    </w:p>
    <w:p w14:paraId="6FA43A05" w14:textId="0792D062" w:rsidR="00E10B70" w:rsidRPr="000B1CC3" w:rsidRDefault="00DF1CA0" w:rsidP="00E10B70">
      <w:pPr>
        <w:pStyle w:val="ListParagraph"/>
        <w:numPr>
          <w:ilvl w:val="0"/>
          <w:numId w:val="4"/>
        </w:numPr>
        <w:autoSpaceDE w:val="0"/>
        <w:autoSpaceDN w:val="0"/>
        <w:adjustRightInd w:val="0"/>
        <w:spacing w:after="0" w:line="240" w:lineRule="auto"/>
        <w:rPr>
          <w:rFonts w:asciiTheme="majorHAnsi" w:hAnsiTheme="majorHAnsi" w:cstheme="majorHAnsi"/>
          <w:shd w:val="clear" w:color="auto" w:fill="FFFFFF"/>
        </w:rPr>
      </w:pPr>
      <w:r w:rsidRPr="000B1CC3">
        <w:rPr>
          <w:rFonts w:asciiTheme="majorHAnsi" w:hAnsiTheme="majorHAnsi" w:cstheme="majorHAnsi"/>
          <w:color w:val="000000"/>
        </w:rPr>
        <w:t xml:space="preserve">Promote understanding of the </w:t>
      </w:r>
      <w:r w:rsidR="00E10B70">
        <w:rPr>
          <w:rFonts w:asciiTheme="majorHAnsi" w:hAnsiTheme="majorHAnsi" w:cstheme="majorHAnsi"/>
          <w:color w:val="000000"/>
        </w:rPr>
        <w:t xml:space="preserve">bill </w:t>
      </w:r>
      <w:r w:rsidRPr="000B1CC3">
        <w:rPr>
          <w:rFonts w:asciiTheme="majorHAnsi" w:hAnsiTheme="majorHAnsi" w:cstheme="majorHAnsi"/>
          <w:color w:val="000000"/>
        </w:rPr>
        <w:t xml:space="preserve">and matters relating generally to change or suppression </w:t>
      </w:r>
      <w:proofErr w:type="gramStart"/>
      <w:r w:rsidRPr="000B1CC3">
        <w:rPr>
          <w:rFonts w:asciiTheme="majorHAnsi" w:hAnsiTheme="majorHAnsi" w:cstheme="majorHAnsi"/>
          <w:color w:val="000000"/>
        </w:rPr>
        <w:t>practices</w:t>
      </w:r>
      <w:proofErr w:type="gramEnd"/>
    </w:p>
    <w:p w14:paraId="763774F6" w14:textId="0C674279" w:rsidR="00E10B70" w:rsidRPr="000B1CC3" w:rsidRDefault="00E10B70" w:rsidP="00E10B70">
      <w:pPr>
        <w:pStyle w:val="ListParagraph"/>
        <w:numPr>
          <w:ilvl w:val="0"/>
          <w:numId w:val="4"/>
        </w:numPr>
        <w:autoSpaceDE w:val="0"/>
        <w:autoSpaceDN w:val="0"/>
        <w:adjustRightInd w:val="0"/>
        <w:spacing w:after="0" w:line="240" w:lineRule="auto"/>
        <w:rPr>
          <w:rFonts w:asciiTheme="majorHAnsi" w:hAnsiTheme="majorHAnsi" w:cstheme="majorHAnsi"/>
          <w:shd w:val="clear" w:color="auto" w:fill="FFFFFF"/>
        </w:rPr>
      </w:pPr>
      <w:r>
        <w:rPr>
          <w:rFonts w:asciiTheme="majorHAnsi" w:hAnsiTheme="majorHAnsi" w:cstheme="majorHAnsi"/>
          <w:color w:val="000000"/>
        </w:rPr>
        <w:t>C</w:t>
      </w:r>
      <w:r w:rsidR="00DF1CA0" w:rsidRPr="000B1CC3">
        <w:rPr>
          <w:rFonts w:asciiTheme="majorHAnsi" w:hAnsiTheme="majorHAnsi" w:cstheme="majorHAnsi"/>
          <w:color w:val="000000"/>
        </w:rPr>
        <w:t xml:space="preserve">onsider and resolve reports of change or suppression </w:t>
      </w:r>
      <w:proofErr w:type="gramStart"/>
      <w:r w:rsidR="00DF1CA0" w:rsidRPr="000B1CC3">
        <w:rPr>
          <w:rFonts w:asciiTheme="majorHAnsi" w:hAnsiTheme="majorHAnsi" w:cstheme="majorHAnsi"/>
          <w:color w:val="000000"/>
        </w:rPr>
        <w:t>practices</w:t>
      </w:r>
      <w:proofErr w:type="gramEnd"/>
    </w:p>
    <w:p w14:paraId="1E644BDC" w14:textId="706DD56D" w:rsidR="00E10B70" w:rsidRPr="000B1CC3" w:rsidRDefault="00E10B70" w:rsidP="00E10B70">
      <w:pPr>
        <w:pStyle w:val="ListParagraph"/>
        <w:numPr>
          <w:ilvl w:val="0"/>
          <w:numId w:val="4"/>
        </w:numPr>
        <w:autoSpaceDE w:val="0"/>
        <w:autoSpaceDN w:val="0"/>
        <w:adjustRightInd w:val="0"/>
        <w:spacing w:after="0" w:line="240" w:lineRule="auto"/>
        <w:rPr>
          <w:rFonts w:asciiTheme="majorHAnsi" w:hAnsiTheme="majorHAnsi" w:cstheme="majorHAnsi"/>
          <w:shd w:val="clear" w:color="auto" w:fill="FFFFFF"/>
        </w:rPr>
      </w:pPr>
      <w:r>
        <w:rPr>
          <w:rFonts w:asciiTheme="majorHAnsi" w:hAnsiTheme="majorHAnsi" w:cstheme="majorHAnsi"/>
          <w:color w:val="000000"/>
        </w:rPr>
        <w:t>In</w:t>
      </w:r>
      <w:r w:rsidR="00DF1CA0" w:rsidRPr="000B1CC3">
        <w:rPr>
          <w:rFonts w:asciiTheme="majorHAnsi" w:hAnsiTheme="majorHAnsi" w:cstheme="majorHAnsi"/>
          <w:color w:val="000000"/>
        </w:rPr>
        <w:t>vestigate serious or systemic change or suppression practices.</w:t>
      </w:r>
    </w:p>
    <w:p w14:paraId="12A8FA8A" w14:textId="77777777" w:rsidR="00E10B70" w:rsidRDefault="00E10B70" w:rsidP="00E10B70">
      <w:pPr>
        <w:autoSpaceDE w:val="0"/>
        <w:autoSpaceDN w:val="0"/>
        <w:adjustRightInd w:val="0"/>
        <w:spacing w:after="0" w:line="240" w:lineRule="auto"/>
        <w:rPr>
          <w:rFonts w:asciiTheme="majorHAnsi" w:hAnsiTheme="majorHAnsi" w:cstheme="majorHAnsi"/>
          <w:color w:val="000000"/>
        </w:rPr>
      </w:pPr>
    </w:p>
    <w:p w14:paraId="36ECD806" w14:textId="1303756F" w:rsidR="00E10B70" w:rsidRDefault="00DF1CA0" w:rsidP="00E10B70">
      <w:pPr>
        <w:autoSpaceDE w:val="0"/>
        <w:autoSpaceDN w:val="0"/>
        <w:adjustRightInd w:val="0"/>
        <w:spacing w:after="0" w:line="240" w:lineRule="auto"/>
        <w:rPr>
          <w:rFonts w:asciiTheme="majorHAnsi" w:hAnsiTheme="majorHAnsi" w:cstheme="majorHAnsi"/>
          <w:color w:val="000000"/>
        </w:rPr>
      </w:pPr>
      <w:r w:rsidRPr="000B1CC3">
        <w:rPr>
          <w:rFonts w:asciiTheme="majorHAnsi" w:hAnsiTheme="majorHAnsi" w:cstheme="majorHAnsi"/>
          <w:color w:val="000000"/>
        </w:rPr>
        <w:t xml:space="preserve">There is a </w:t>
      </w:r>
      <w:proofErr w:type="gramStart"/>
      <w:r w:rsidRPr="000B1CC3">
        <w:rPr>
          <w:rFonts w:asciiTheme="majorHAnsi" w:hAnsiTheme="majorHAnsi" w:cstheme="majorHAnsi"/>
          <w:color w:val="000000"/>
        </w:rPr>
        <w:t>three tiered</w:t>
      </w:r>
      <w:proofErr w:type="gramEnd"/>
      <w:r w:rsidRPr="000B1CC3">
        <w:rPr>
          <w:rFonts w:asciiTheme="majorHAnsi" w:hAnsiTheme="majorHAnsi" w:cstheme="majorHAnsi"/>
          <w:color w:val="000000"/>
        </w:rPr>
        <w:t xml:space="preserve"> response to any report to the Commission</w:t>
      </w:r>
      <w:r w:rsidR="00E10B70">
        <w:rPr>
          <w:rFonts w:asciiTheme="majorHAnsi" w:hAnsiTheme="majorHAnsi" w:cstheme="majorHAnsi"/>
          <w:color w:val="000000"/>
        </w:rPr>
        <w:t>:</w:t>
      </w:r>
    </w:p>
    <w:p w14:paraId="212F558D" w14:textId="14A0729F" w:rsidR="00E10B70" w:rsidRPr="000B1CC3" w:rsidRDefault="00BD7D9F" w:rsidP="00E10B70">
      <w:pPr>
        <w:pStyle w:val="ListParagraph"/>
        <w:numPr>
          <w:ilvl w:val="0"/>
          <w:numId w:val="8"/>
        </w:numPr>
        <w:autoSpaceDE w:val="0"/>
        <w:autoSpaceDN w:val="0"/>
        <w:adjustRightInd w:val="0"/>
        <w:spacing w:after="0" w:line="240" w:lineRule="auto"/>
        <w:rPr>
          <w:rFonts w:asciiTheme="majorHAnsi" w:hAnsiTheme="majorHAnsi" w:cstheme="majorHAnsi"/>
          <w:shd w:val="clear" w:color="auto" w:fill="FFFFFF"/>
        </w:rPr>
      </w:pPr>
      <w:r w:rsidRPr="000B1CC3">
        <w:rPr>
          <w:rFonts w:asciiTheme="majorHAnsi" w:eastAsia="Times New Roman" w:hAnsiTheme="majorHAnsi" w:cstheme="majorHAnsi"/>
          <w:lang w:eastAsia="en-NZ"/>
        </w:rPr>
        <w:t>Voluntary ‘facilitation’</w:t>
      </w:r>
    </w:p>
    <w:p w14:paraId="68D9CE6B" w14:textId="6A5A0BAF" w:rsidR="00E10B70" w:rsidRPr="000B1CC3" w:rsidRDefault="00BD7D9F" w:rsidP="00E10B70">
      <w:pPr>
        <w:pStyle w:val="ListParagraph"/>
        <w:numPr>
          <w:ilvl w:val="0"/>
          <w:numId w:val="8"/>
        </w:numPr>
        <w:autoSpaceDE w:val="0"/>
        <w:autoSpaceDN w:val="0"/>
        <w:adjustRightInd w:val="0"/>
        <w:spacing w:after="0" w:line="240" w:lineRule="auto"/>
        <w:rPr>
          <w:rFonts w:asciiTheme="majorHAnsi" w:hAnsiTheme="majorHAnsi" w:cstheme="majorHAnsi"/>
          <w:shd w:val="clear" w:color="auto" w:fill="FFFFFF"/>
        </w:rPr>
      </w:pPr>
      <w:r w:rsidRPr="000B1CC3">
        <w:rPr>
          <w:rFonts w:asciiTheme="majorHAnsi" w:eastAsia="Times New Roman" w:hAnsiTheme="majorHAnsi" w:cstheme="majorHAnsi"/>
          <w:lang w:eastAsia="en-NZ"/>
        </w:rPr>
        <w:t>Investigation (Serious or systemic)</w:t>
      </w:r>
    </w:p>
    <w:p w14:paraId="76112A90" w14:textId="7A28022B" w:rsidR="00E127D4" w:rsidRPr="000B1CC3" w:rsidRDefault="00BD7D9F" w:rsidP="000B1CC3">
      <w:pPr>
        <w:pStyle w:val="ListParagraph"/>
        <w:numPr>
          <w:ilvl w:val="0"/>
          <w:numId w:val="8"/>
        </w:numPr>
        <w:autoSpaceDE w:val="0"/>
        <w:autoSpaceDN w:val="0"/>
        <w:adjustRightInd w:val="0"/>
        <w:spacing w:after="0" w:line="240" w:lineRule="auto"/>
        <w:rPr>
          <w:rFonts w:asciiTheme="majorHAnsi" w:hAnsiTheme="majorHAnsi" w:cstheme="majorHAnsi"/>
          <w:shd w:val="clear" w:color="auto" w:fill="FFFFFF"/>
        </w:rPr>
      </w:pPr>
      <w:r w:rsidRPr="000B1CC3">
        <w:rPr>
          <w:rFonts w:asciiTheme="majorHAnsi" w:eastAsia="Times New Roman" w:hAnsiTheme="majorHAnsi" w:cstheme="majorHAnsi"/>
          <w:lang w:eastAsia="en-NZ"/>
        </w:rPr>
        <w:t>Criminal (causing injury - negligence/duty of care)</w:t>
      </w:r>
    </w:p>
    <w:p w14:paraId="0ADF60DC" w14:textId="7DACA1CF" w:rsidR="004E0597" w:rsidRPr="004E0597" w:rsidRDefault="004E0597" w:rsidP="004E0597">
      <w:pPr>
        <w:autoSpaceDE w:val="0"/>
        <w:autoSpaceDN w:val="0"/>
        <w:adjustRightInd w:val="0"/>
        <w:spacing w:after="0" w:line="240" w:lineRule="auto"/>
        <w:rPr>
          <w:rFonts w:asciiTheme="majorHAnsi" w:hAnsiTheme="majorHAnsi" w:cstheme="majorHAnsi"/>
          <w:color w:val="000000"/>
        </w:rPr>
      </w:pPr>
    </w:p>
    <w:p w14:paraId="3693967D" w14:textId="62C87330" w:rsidR="004E0597" w:rsidRPr="004E0597" w:rsidRDefault="00BC1C21" w:rsidP="004E0597">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noProof/>
          <w:color w:val="000000"/>
        </w:rPr>
        <w:lastRenderedPageBreak/>
        <w:drawing>
          <wp:anchor distT="0" distB="0" distL="114300" distR="114300" simplePos="0" relativeHeight="251658240" behindDoc="0" locked="0" layoutInCell="1" allowOverlap="1" wp14:anchorId="7144F7C6" wp14:editId="79312FDF">
            <wp:simplePos x="0" y="0"/>
            <wp:positionH relativeFrom="margin">
              <wp:posOffset>2992755</wp:posOffset>
            </wp:positionH>
            <wp:positionV relativeFrom="paragraph">
              <wp:posOffset>123190</wp:posOffset>
            </wp:positionV>
            <wp:extent cx="3226435" cy="4333875"/>
            <wp:effectExtent l="0" t="0" r="0" b="9525"/>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226435" cy="4333875"/>
                    </a:xfrm>
                    <a:prstGeom prst="rect">
                      <a:avLst/>
                    </a:prstGeom>
                  </pic:spPr>
                </pic:pic>
              </a:graphicData>
            </a:graphic>
            <wp14:sizeRelH relativeFrom="page">
              <wp14:pctWidth>0</wp14:pctWidth>
            </wp14:sizeRelH>
            <wp14:sizeRelV relativeFrom="page">
              <wp14:pctHeight>0</wp14:pctHeight>
            </wp14:sizeRelV>
          </wp:anchor>
        </w:drawing>
      </w:r>
      <w:r w:rsidR="004E0597" w:rsidRPr="004E0597">
        <w:rPr>
          <w:rFonts w:asciiTheme="majorHAnsi" w:hAnsiTheme="majorHAnsi" w:cstheme="majorHAnsi"/>
          <w:b/>
          <w:bCs/>
          <w:color w:val="000000"/>
        </w:rPr>
        <w:t xml:space="preserve">Education and Facilitated Outcomes </w:t>
      </w:r>
    </w:p>
    <w:p w14:paraId="498C02F1" w14:textId="6BE8315E" w:rsidR="00BC1C21" w:rsidRDefault="004E0597" w:rsidP="004E0597">
      <w:pPr>
        <w:autoSpaceDE w:val="0"/>
        <w:autoSpaceDN w:val="0"/>
        <w:adjustRightInd w:val="0"/>
        <w:spacing w:after="0" w:line="240" w:lineRule="auto"/>
        <w:rPr>
          <w:rFonts w:asciiTheme="majorHAnsi" w:hAnsiTheme="majorHAnsi" w:cstheme="majorHAnsi"/>
          <w:color w:val="000000"/>
        </w:rPr>
      </w:pPr>
      <w:r w:rsidRPr="004E0597">
        <w:rPr>
          <w:rFonts w:asciiTheme="majorHAnsi" w:hAnsiTheme="majorHAnsi" w:cstheme="majorHAnsi"/>
          <w:color w:val="000000"/>
        </w:rPr>
        <w:t>The new laws will include a civil response scheme established within the Victorian Equal Opportunity and Human Rights Commission (the Commission) to support survivors and address the harm they have endured.</w:t>
      </w:r>
    </w:p>
    <w:p w14:paraId="70AB445A" w14:textId="77777777" w:rsidR="00BC1C21" w:rsidRPr="004E0597" w:rsidRDefault="00BC1C21" w:rsidP="004E0597">
      <w:pPr>
        <w:autoSpaceDE w:val="0"/>
        <w:autoSpaceDN w:val="0"/>
        <w:adjustRightInd w:val="0"/>
        <w:spacing w:after="0" w:line="240" w:lineRule="auto"/>
        <w:rPr>
          <w:rFonts w:asciiTheme="majorHAnsi" w:hAnsiTheme="majorHAnsi" w:cstheme="majorHAnsi"/>
          <w:color w:val="000000"/>
        </w:rPr>
      </w:pPr>
    </w:p>
    <w:p w14:paraId="5D6685C7" w14:textId="532DAE23" w:rsidR="004E0597" w:rsidRDefault="004E0597" w:rsidP="004E0597">
      <w:pPr>
        <w:autoSpaceDE w:val="0"/>
        <w:autoSpaceDN w:val="0"/>
        <w:adjustRightInd w:val="0"/>
        <w:spacing w:after="0" w:line="240" w:lineRule="auto"/>
        <w:rPr>
          <w:rFonts w:asciiTheme="majorHAnsi" w:hAnsiTheme="majorHAnsi" w:cstheme="majorHAnsi"/>
          <w:color w:val="000000"/>
        </w:rPr>
      </w:pPr>
      <w:r w:rsidRPr="004E0597">
        <w:rPr>
          <w:rFonts w:asciiTheme="majorHAnsi" w:hAnsiTheme="majorHAnsi" w:cstheme="majorHAnsi"/>
          <w:color w:val="000000"/>
        </w:rPr>
        <w:t xml:space="preserve">The Commission will be able to consider and respond to reports of change or suppression practices from any person. Responses to reports will be survivor led and trauma informed, focusing on education and facilitation processes. </w:t>
      </w:r>
    </w:p>
    <w:p w14:paraId="1A7E57FF" w14:textId="77777777" w:rsidR="00DF1CA0" w:rsidRPr="004E0597" w:rsidRDefault="00DF1CA0" w:rsidP="004E0597">
      <w:pPr>
        <w:autoSpaceDE w:val="0"/>
        <w:autoSpaceDN w:val="0"/>
        <w:adjustRightInd w:val="0"/>
        <w:spacing w:after="0" w:line="240" w:lineRule="auto"/>
        <w:rPr>
          <w:rFonts w:asciiTheme="majorHAnsi" w:hAnsiTheme="majorHAnsi" w:cstheme="majorHAnsi"/>
          <w:color w:val="000000"/>
        </w:rPr>
      </w:pPr>
    </w:p>
    <w:p w14:paraId="4127029A" w14:textId="77777777" w:rsidR="004E0597" w:rsidRPr="004E0597" w:rsidRDefault="004E0597" w:rsidP="004E0597">
      <w:pPr>
        <w:autoSpaceDE w:val="0"/>
        <w:autoSpaceDN w:val="0"/>
        <w:adjustRightInd w:val="0"/>
        <w:spacing w:after="0" w:line="240" w:lineRule="auto"/>
        <w:rPr>
          <w:rFonts w:asciiTheme="majorHAnsi" w:hAnsiTheme="majorHAnsi" w:cstheme="majorHAnsi"/>
          <w:color w:val="000000"/>
        </w:rPr>
      </w:pPr>
      <w:r w:rsidRPr="004E0597">
        <w:rPr>
          <w:rFonts w:asciiTheme="majorHAnsi" w:hAnsiTheme="majorHAnsi" w:cstheme="majorHAnsi"/>
          <w:b/>
          <w:bCs/>
          <w:color w:val="000000"/>
        </w:rPr>
        <w:t xml:space="preserve">Investigation and Civil Remedies </w:t>
      </w:r>
    </w:p>
    <w:p w14:paraId="109BA996" w14:textId="7C029EF6" w:rsidR="004E0597" w:rsidRDefault="004E0597" w:rsidP="004E0597">
      <w:pPr>
        <w:autoSpaceDE w:val="0"/>
        <w:autoSpaceDN w:val="0"/>
        <w:adjustRightInd w:val="0"/>
        <w:spacing w:after="0" w:line="240" w:lineRule="auto"/>
        <w:rPr>
          <w:rFonts w:asciiTheme="majorHAnsi" w:hAnsiTheme="majorHAnsi" w:cstheme="majorHAnsi"/>
          <w:color w:val="000000"/>
        </w:rPr>
      </w:pPr>
      <w:r w:rsidRPr="004E0597">
        <w:rPr>
          <w:rFonts w:asciiTheme="majorHAnsi" w:hAnsiTheme="majorHAnsi" w:cstheme="majorHAnsi"/>
          <w:color w:val="000000"/>
        </w:rPr>
        <w:t xml:space="preserve">Where there is evidence of serious or systemic change or suppression practices, the Commission will be able to investigate, accept undertakings and issue compliance notices. </w:t>
      </w:r>
    </w:p>
    <w:p w14:paraId="0B992E98" w14:textId="77777777" w:rsidR="00DF1CA0" w:rsidRPr="004E0597" w:rsidRDefault="00DF1CA0" w:rsidP="004E0597">
      <w:pPr>
        <w:autoSpaceDE w:val="0"/>
        <w:autoSpaceDN w:val="0"/>
        <w:adjustRightInd w:val="0"/>
        <w:spacing w:after="0" w:line="240" w:lineRule="auto"/>
        <w:rPr>
          <w:rFonts w:asciiTheme="majorHAnsi" w:hAnsiTheme="majorHAnsi" w:cstheme="majorHAnsi"/>
          <w:color w:val="000000"/>
        </w:rPr>
      </w:pPr>
    </w:p>
    <w:p w14:paraId="3EC59897" w14:textId="77777777" w:rsidR="004E0597" w:rsidRPr="004E0597" w:rsidRDefault="004E0597" w:rsidP="004E0597">
      <w:pPr>
        <w:autoSpaceDE w:val="0"/>
        <w:autoSpaceDN w:val="0"/>
        <w:adjustRightInd w:val="0"/>
        <w:spacing w:after="0" w:line="240" w:lineRule="auto"/>
        <w:rPr>
          <w:rFonts w:asciiTheme="majorHAnsi" w:hAnsiTheme="majorHAnsi" w:cstheme="majorHAnsi"/>
          <w:color w:val="000000"/>
        </w:rPr>
      </w:pPr>
      <w:r w:rsidRPr="004E0597">
        <w:rPr>
          <w:rFonts w:asciiTheme="majorHAnsi" w:hAnsiTheme="majorHAnsi" w:cstheme="majorHAnsi"/>
          <w:b/>
          <w:bCs/>
          <w:color w:val="000000"/>
        </w:rPr>
        <w:t xml:space="preserve">Criminal Prosecution </w:t>
      </w:r>
    </w:p>
    <w:p w14:paraId="3D7B9C11" w14:textId="6FA43A03" w:rsidR="004E0597" w:rsidRDefault="004E0597" w:rsidP="004E0597">
      <w:pPr>
        <w:autoSpaceDE w:val="0"/>
        <w:autoSpaceDN w:val="0"/>
        <w:adjustRightInd w:val="0"/>
        <w:spacing w:after="0" w:line="240" w:lineRule="auto"/>
        <w:rPr>
          <w:rFonts w:asciiTheme="majorHAnsi" w:hAnsiTheme="majorHAnsi" w:cstheme="majorHAnsi"/>
          <w:color w:val="000000"/>
        </w:rPr>
      </w:pPr>
      <w:r w:rsidRPr="004E0597">
        <w:rPr>
          <w:rFonts w:asciiTheme="majorHAnsi" w:hAnsiTheme="majorHAnsi" w:cstheme="majorHAnsi"/>
          <w:color w:val="000000"/>
        </w:rPr>
        <w:t xml:space="preserve">The Bill also introduces new criminal offences, including for people who subject others to change or suppression practices that cause injury or serious injury – with up to ten years’ jail for the latter. </w:t>
      </w:r>
    </w:p>
    <w:p w14:paraId="0A5287FE" w14:textId="77777777" w:rsidR="00B32C34" w:rsidRPr="004E0597" w:rsidRDefault="00B32C34" w:rsidP="004E0597">
      <w:pPr>
        <w:autoSpaceDE w:val="0"/>
        <w:autoSpaceDN w:val="0"/>
        <w:adjustRightInd w:val="0"/>
        <w:spacing w:after="0" w:line="240" w:lineRule="auto"/>
        <w:rPr>
          <w:rFonts w:asciiTheme="majorHAnsi" w:hAnsiTheme="majorHAnsi" w:cstheme="majorHAnsi"/>
          <w:color w:val="000000"/>
        </w:rPr>
      </w:pPr>
    </w:p>
    <w:p w14:paraId="03CC47BE" w14:textId="4A1F0F64" w:rsidR="004E0597" w:rsidRDefault="004E0597" w:rsidP="004E0597">
      <w:pPr>
        <w:rPr>
          <w:rFonts w:asciiTheme="majorHAnsi" w:hAnsiTheme="majorHAnsi" w:cstheme="majorHAnsi"/>
          <w:shd w:val="clear" w:color="auto" w:fill="FFFFFF"/>
        </w:rPr>
      </w:pPr>
      <w:r w:rsidRPr="004E0597">
        <w:rPr>
          <w:rFonts w:ascii="Arial" w:hAnsi="Arial" w:cs="Arial"/>
          <w:i/>
          <w:iCs/>
          <w:color w:val="000000"/>
          <w:sz w:val="18"/>
          <w:szCs w:val="18"/>
        </w:rPr>
        <w:t>(Engage.vic.gov.au, 2020)</w:t>
      </w:r>
    </w:p>
    <w:p w14:paraId="793DC2C2" w14:textId="77777777" w:rsidR="00494DDB" w:rsidRDefault="00494DDB" w:rsidP="00494DDB">
      <w:pPr>
        <w:rPr>
          <w:rFonts w:asciiTheme="majorHAnsi" w:hAnsiTheme="majorHAnsi" w:cstheme="majorHAnsi"/>
          <w:b/>
          <w:bCs/>
          <w:shd w:val="clear" w:color="auto" w:fill="FFFFFF"/>
        </w:rPr>
      </w:pPr>
    </w:p>
    <w:p w14:paraId="40655A70" w14:textId="77777777" w:rsidR="00494DDB" w:rsidRDefault="00494DDB" w:rsidP="00494DDB">
      <w:pPr>
        <w:rPr>
          <w:rFonts w:asciiTheme="majorHAnsi" w:hAnsiTheme="majorHAnsi" w:cstheme="majorHAnsi"/>
          <w:b/>
          <w:bCs/>
          <w:shd w:val="clear" w:color="auto" w:fill="FFFFFF"/>
        </w:rPr>
      </w:pPr>
    </w:p>
    <w:p w14:paraId="633BB91F" w14:textId="77777777" w:rsidR="00494DDB" w:rsidRDefault="00494DDB" w:rsidP="00494DDB">
      <w:pPr>
        <w:rPr>
          <w:rFonts w:asciiTheme="majorHAnsi" w:hAnsiTheme="majorHAnsi" w:cstheme="majorHAnsi"/>
          <w:b/>
          <w:bCs/>
          <w:shd w:val="clear" w:color="auto" w:fill="FFFFFF"/>
        </w:rPr>
      </w:pPr>
    </w:p>
    <w:p w14:paraId="1193FD0F" w14:textId="77777777" w:rsidR="00494DDB" w:rsidRDefault="00494DDB" w:rsidP="00494DDB">
      <w:pPr>
        <w:rPr>
          <w:rFonts w:asciiTheme="majorHAnsi" w:hAnsiTheme="majorHAnsi" w:cstheme="majorHAnsi"/>
          <w:b/>
          <w:bCs/>
          <w:shd w:val="clear" w:color="auto" w:fill="FFFFFF"/>
        </w:rPr>
      </w:pPr>
    </w:p>
    <w:p w14:paraId="7CF75D10" w14:textId="77777777" w:rsidR="00494DDB" w:rsidRDefault="00494DDB" w:rsidP="00494DDB">
      <w:pPr>
        <w:rPr>
          <w:rFonts w:asciiTheme="majorHAnsi" w:hAnsiTheme="majorHAnsi" w:cstheme="majorHAnsi"/>
          <w:b/>
          <w:bCs/>
          <w:shd w:val="clear" w:color="auto" w:fill="FFFFFF"/>
        </w:rPr>
      </w:pPr>
    </w:p>
    <w:p w14:paraId="79FB5680" w14:textId="755FF2ED" w:rsidR="00D8316E" w:rsidRPr="00494DDB" w:rsidRDefault="00D8316E" w:rsidP="00494DDB">
      <w:pPr>
        <w:rPr>
          <w:rFonts w:asciiTheme="majorHAnsi" w:hAnsiTheme="majorHAnsi" w:cstheme="majorHAnsi"/>
          <w:b/>
          <w:bCs/>
          <w:color w:val="4472C4" w:themeColor="accent1"/>
          <w:sz w:val="40"/>
          <w:szCs w:val="40"/>
        </w:rPr>
      </w:pPr>
      <w:r w:rsidRPr="00494DDB">
        <w:rPr>
          <w:rFonts w:asciiTheme="majorHAnsi" w:hAnsiTheme="majorHAnsi" w:cstheme="majorHAnsi"/>
          <w:b/>
          <w:bCs/>
          <w:color w:val="4472C4" w:themeColor="accent1"/>
          <w:sz w:val="40"/>
          <w:szCs w:val="40"/>
        </w:rPr>
        <w:t>FAQs</w:t>
      </w:r>
    </w:p>
    <w:p w14:paraId="60946C94" w14:textId="77777777" w:rsidR="002C04A1" w:rsidRPr="00925F72" w:rsidRDefault="002C04A1" w:rsidP="002C04A1">
      <w:pPr>
        <w:rPr>
          <w:rFonts w:asciiTheme="majorHAnsi" w:hAnsiTheme="majorHAnsi" w:cstheme="majorHAnsi"/>
          <w:b/>
          <w:bCs/>
          <w:shd w:val="clear" w:color="auto" w:fill="FFFFFF"/>
        </w:rPr>
      </w:pPr>
      <w:r w:rsidRPr="00925F72">
        <w:rPr>
          <w:rFonts w:asciiTheme="majorHAnsi" w:hAnsiTheme="majorHAnsi" w:cstheme="majorHAnsi"/>
          <w:b/>
          <w:bCs/>
          <w:shd w:val="clear" w:color="auto" w:fill="FFFFFF"/>
        </w:rPr>
        <w:t>What can I do?</w:t>
      </w:r>
    </w:p>
    <w:p w14:paraId="39166014" w14:textId="77777777" w:rsidR="002C04A1" w:rsidRPr="00AF74AE" w:rsidRDefault="002C04A1" w:rsidP="002C04A1">
      <w:pPr>
        <w:rPr>
          <w:rFonts w:asciiTheme="majorHAnsi" w:hAnsiTheme="majorHAnsi" w:cstheme="majorHAnsi"/>
          <w:shd w:val="clear" w:color="auto" w:fill="FFFFFF"/>
        </w:rPr>
      </w:pPr>
      <w:r>
        <w:rPr>
          <w:rFonts w:asciiTheme="majorHAnsi" w:hAnsiTheme="majorHAnsi" w:cstheme="majorHAnsi"/>
          <w:shd w:val="clear" w:color="auto" w:fill="FFFFFF"/>
        </w:rPr>
        <w:t xml:space="preserve">Please send a letter to </w:t>
      </w:r>
      <w:r w:rsidRPr="00AF74AE">
        <w:rPr>
          <w:rFonts w:asciiTheme="majorHAnsi" w:hAnsiTheme="majorHAnsi" w:cstheme="majorHAnsi"/>
          <w:shd w:val="clear" w:color="auto" w:fill="FFFFFF"/>
        </w:rPr>
        <w:t xml:space="preserve">Members of the Legislative Council (the ‘Upper House’ of the Victorian Parliament or ‘MLCs’) in your region by Monday 25 </w:t>
      </w:r>
      <w:proofErr w:type="gramStart"/>
      <w:r w:rsidRPr="00AF74AE">
        <w:rPr>
          <w:rFonts w:asciiTheme="majorHAnsi" w:hAnsiTheme="majorHAnsi" w:cstheme="majorHAnsi"/>
          <w:shd w:val="clear" w:color="auto" w:fill="FFFFFF"/>
        </w:rPr>
        <w:t>January,</w:t>
      </w:r>
      <w:proofErr w:type="gramEnd"/>
      <w:r w:rsidRPr="00AF74AE">
        <w:rPr>
          <w:rFonts w:asciiTheme="majorHAnsi" w:hAnsiTheme="majorHAnsi" w:cstheme="majorHAnsi"/>
          <w:shd w:val="clear" w:color="auto" w:fill="FFFFFF"/>
        </w:rPr>
        <w:t xml:space="preserve"> 2021</w:t>
      </w:r>
      <w:r>
        <w:rPr>
          <w:rFonts w:asciiTheme="majorHAnsi" w:hAnsiTheme="majorHAnsi" w:cstheme="majorHAnsi"/>
          <w:shd w:val="clear" w:color="auto" w:fill="FFFFFF"/>
        </w:rPr>
        <w:t>. S</w:t>
      </w:r>
      <w:r w:rsidRPr="00AF74AE">
        <w:rPr>
          <w:rFonts w:asciiTheme="majorHAnsi" w:hAnsiTheme="majorHAnsi" w:cstheme="majorHAnsi"/>
          <w:shd w:val="clear" w:color="auto" w:fill="FFFFFF"/>
        </w:rPr>
        <w:t xml:space="preserve">ee </w:t>
      </w:r>
      <w:r w:rsidRPr="00AF74AE">
        <w:rPr>
          <w:rFonts w:asciiTheme="majorHAnsi" w:hAnsiTheme="majorHAnsi" w:cstheme="majorHAnsi"/>
          <w:i/>
          <w:iCs/>
          <w:shd w:val="clear" w:color="auto" w:fill="FFFFFF"/>
        </w:rPr>
        <w:t>Appendix A: Brave Network and SOGICE Survivors Guide for writing letters to Members of the Legislative Council, Victorian Parliament</w:t>
      </w:r>
      <w:r>
        <w:rPr>
          <w:rFonts w:asciiTheme="majorHAnsi" w:hAnsiTheme="majorHAnsi" w:cstheme="majorHAnsi"/>
          <w:shd w:val="clear" w:color="auto" w:fill="FFFFFF"/>
        </w:rPr>
        <w:t xml:space="preserve"> below which includes instructions on how to identify your MLCS and a template letter if you what to know what to include.</w:t>
      </w:r>
    </w:p>
    <w:p w14:paraId="466AB4E5" w14:textId="77777777" w:rsidR="002C04A1" w:rsidRPr="00925F72" w:rsidRDefault="002C04A1" w:rsidP="002C04A1">
      <w:pPr>
        <w:rPr>
          <w:rFonts w:asciiTheme="majorHAnsi" w:hAnsiTheme="majorHAnsi" w:cstheme="majorHAnsi"/>
          <w:b/>
          <w:bCs/>
          <w:shd w:val="clear" w:color="auto" w:fill="FFFFFF"/>
        </w:rPr>
      </w:pPr>
      <w:r w:rsidRPr="00925F72">
        <w:rPr>
          <w:rFonts w:asciiTheme="majorHAnsi" w:hAnsiTheme="majorHAnsi" w:cstheme="majorHAnsi"/>
          <w:b/>
          <w:bCs/>
          <w:shd w:val="clear" w:color="auto" w:fill="FFFFFF"/>
        </w:rPr>
        <w:t>Where can I refer someone who needs pastoral care/support right now?</w:t>
      </w:r>
    </w:p>
    <w:p w14:paraId="06AA8897" w14:textId="77777777" w:rsidR="002C04A1" w:rsidRDefault="002C04A1" w:rsidP="002C04A1">
      <w:pPr>
        <w:pStyle w:val="Default"/>
        <w:rPr>
          <w:rFonts w:asciiTheme="majorHAnsi" w:eastAsia="Times New Roman" w:hAnsiTheme="majorHAnsi" w:cstheme="majorHAnsi"/>
          <w:sz w:val="22"/>
          <w:szCs w:val="22"/>
          <w:lang w:eastAsia="en-NZ"/>
        </w:rPr>
      </w:pPr>
      <w:r w:rsidRPr="00925F72">
        <w:rPr>
          <w:rFonts w:asciiTheme="majorHAnsi" w:eastAsia="Times New Roman" w:hAnsiTheme="majorHAnsi" w:cstheme="majorHAnsi"/>
          <w:sz w:val="22"/>
          <w:szCs w:val="22"/>
          <w:lang w:eastAsia="en-NZ"/>
        </w:rPr>
        <w:t>Queerspace, you can call (03) 9663 6733 Monday to Friday between 9am and 5pm.</w:t>
      </w:r>
    </w:p>
    <w:p w14:paraId="5746C2B3" w14:textId="77777777" w:rsidR="002C04A1" w:rsidRDefault="002C04A1" w:rsidP="002C04A1">
      <w:pPr>
        <w:pStyle w:val="Default"/>
        <w:rPr>
          <w:rFonts w:asciiTheme="majorHAnsi" w:eastAsia="Times New Roman" w:hAnsiTheme="majorHAnsi" w:cstheme="majorHAnsi"/>
          <w:sz w:val="22"/>
          <w:szCs w:val="22"/>
          <w:lang w:eastAsia="en-NZ"/>
        </w:rPr>
      </w:pPr>
    </w:p>
    <w:p w14:paraId="50A82F8F" w14:textId="38BA2F77" w:rsidR="002C04A1" w:rsidRPr="00AF74AE" w:rsidRDefault="00494DDB" w:rsidP="002C04A1">
      <w:pPr>
        <w:pStyle w:val="Default"/>
        <w:rPr>
          <w:rFonts w:asciiTheme="majorHAnsi" w:eastAsia="Times New Roman" w:hAnsiTheme="majorHAnsi" w:cstheme="majorHAnsi"/>
          <w:sz w:val="22"/>
          <w:szCs w:val="22"/>
          <w:lang w:eastAsia="en-NZ"/>
        </w:rPr>
      </w:pPr>
      <w:hyperlink r:id="rId8" w:tgtFrame="_blank" w:history="1">
        <w:r w:rsidR="002C04A1" w:rsidRPr="00AF74AE">
          <w:rPr>
            <w:rFonts w:asciiTheme="majorHAnsi" w:eastAsia="Times New Roman" w:hAnsiTheme="majorHAnsi" w:cstheme="majorHAnsi"/>
            <w:sz w:val="22"/>
            <w:szCs w:val="22"/>
            <w:lang w:eastAsia="en-NZ"/>
          </w:rPr>
          <w:t>QLife</w:t>
        </w:r>
      </w:hyperlink>
      <w:r w:rsidR="002C04A1" w:rsidRPr="00AF74AE">
        <w:rPr>
          <w:rFonts w:asciiTheme="majorHAnsi" w:eastAsia="Times New Roman" w:hAnsiTheme="majorHAnsi" w:cstheme="majorHAnsi"/>
          <w:sz w:val="22"/>
          <w:szCs w:val="22"/>
          <w:lang w:eastAsia="en-NZ"/>
        </w:rPr>
        <w:t xml:space="preserve"> </w:t>
      </w:r>
      <w:r w:rsidR="002C04A1">
        <w:rPr>
          <w:rFonts w:asciiTheme="majorHAnsi" w:eastAsia="Times New Roman" w:hAnsiTheme="majorHAnsi" w:cstheme="majorHAnsi"/>
          <w:sz w:val="22"/>
          <w:szCs w:val="22"/>
          <w:lang w:eastAsia="en-NZ"/>
        </w:rPr>
        <w:t xml:space="preserve">you can call </w:t>
      </w:r>
      <w:r w:rsidR="002C04A1" w:rsidRPr="00AF74AE">
        <w:rPr>
          <w:rFonts w:asciiTheme="majorHAnsi" w:eastAsia="Times New Roman" w:hAnsiTheme="majorHAnsi" w:cstheme="majorHAnsi"/>
          <w:sz w:val="22"/>
          <w:szCs w:val="22"/>
          <w:lang w:eastAsia="en-NZ"/>
        </w:rPr>
        <w:t xml:space="preserve">1800 184 527 </w:t>
      </w:r>
      <w:r w:rsidR="002C04A1">
        <w:rPr>
          <w:rFonts w:asciiTheme="majorHAnsi" w:eastAsia="Times New Roman" w:hAnsiTheme="majorHAnsi" w:cstheme="majorHAnsi"/>
          <w:sz w:val="22"/>
          <w:szCs w:val="22"/>
          <w:lang w:eastAsia="en-NZ"/>
        </w:rPr>
        <w:t xml:space="preserve">or webchat </w:t>
      </w:r>
      <w:r w:rsidR="002C04A1" w:rsidRPr="00AF74AE">
        <w:rPr>
          <w:rFonts w:asciiTheme="majorHAnsi" w:eastAsia="Times New Roman" w:hAnsiTheme="majorHAnsi" w:cstheme="majorHAnsi"/>
          <w:sz w:val="22"/>
          <w:szCs w:val="22"/>
          <w:lang w:eastAsia="en-NZ"/>
        </w:rPr>
        <w:t>3pm-12am</w:t>
      </w:r>
      <w:r w:rsidR="002C04A1">
        <w:rPr>
          <w:rFonts w:asciiTheme="majorHAnsi" w:eastAsia="Times New Roman" w:hAnsiTheme="majorHAnsi" w:cstheme="majorHAnsi"/>
          <w:sz w:val="22"/>
          <w:szCs w:val="22"/>
          <w:lang w:eastAsia="en-NZ"/>
        </w:rPr>
        <w:t xml:space="preserve"> everyday</w:t>
      </w:r>
      <w:r>
        <w:rPr>
          <w:rFonts w:asciiTheme="majorHAnsi" w:eastAsia="Times New Roman" w:hAnsiTheme="majorHAnsi" w:cstheme="majorHAnsi"/>
          <w:sz w:val="22"/>
          <w:szCs w:val="22"/>
          <w:lang w:eastAsia="en-NZ"/>
        </w:rPr>
        <w:t>.</w:t>
      </w:r>
    </w:p>
    <w:p w14:paraId="5F355551" w14:textId="77777777" w:rsidR="002C04A1" w:rsidRPr="00925F72" w:rsidRDefault="002C04A1" w:rsidP="002C04A1">
      <w:pPr>
        <w:pStyle w:val="Default"/>
        <w:rPr>
          <w:rFonts w:asciiTheme="majorHAnsi" w:eastAsia="Times New Roman" w:hAnsiTheme="majorHAnsi" w:cstheme="majorHAnsi"/>
          <w:sz w:val="22"/>
          <w:szCs w:val="22"/>
          <w:lang w:eastAsia="en-NZ"/>
        </w:rPr>
      </w:pPr>
    </w:p>
    <w:p w14:paraId="1C16F27F" w14:textId="77777777" w:rsidR="002C04A1" w:rsidRPr="00925F72" w:rsidRDefault="002C04A1" w:rsidP="002C04A1">
      <w:pPr>
        <w:pStyle w:val="Default"/>
        <w:rPr>
          <w:rFonts w:asciiTheme="majorHAnsi" w:eastAsia="Times New Roman" w:hAnsiTheme="majorHAnsi" w:cstheme="majorHAnsi"/>
          <w:sz w:val="22"/>
          <w:szCs w:val="22"/>
          <w:lang w:eastAsia="en-NZ"/>
        </w:rPr>
      </w:pPr>
      <w:r w:rsidRPr="00925F72">
        <w:rPr>
          <w:rFonts w:asciiTheme="majorHAnsi" w:eastAsia="Times New Roman" w:hAnsiTheme="majorHAnsi" w:cstheme="majorHAnsi"/>
          <w:sz w:val="22"/>
          <w:szCs w:val="22"/>
          <w:lang w:eastAsia="en-NZ"/>
        </w:rPr>
        <w:t>Brave Network recommends the following practitioners who have expertise in this area:</w:t>
      </w:r>
    </w:p>
    <w:p w14:paraId="3761C575" w14:textId="77777777" w:rsidR="002C04A1" w:rsidRPr="00925F72" w:rsidRDefault="002C04A1" w:rsidP="002C04A1">
      <w:pPr>
        <w:pStyle w:val="Default"/>
        <w:rPr>
          <w:rFonts w:asciiTheme="majorHAnsi" w:eastAsia="Times New Roman" w:hAnsiTheme="majorHAnsi" w:cstheme="majorHAnsi"/>
          <w:sz w:val="22"/>
          <w:szCs w:val="22"/>
          <w:lang w:eastAsia="en-NZ"/>
        </w:rPr>
      </w:pPr>
      <w:r w:rsidRPr="00925F72">
        <w:rPr>
          <w:rFonts w:asciiTheme="majorHAnsi" w:eastAsia="Times New Roman" w:hAnsiTheme="majorHAnsi" w:cstheme="majorHAnsi"/>
          <w:sz w:val="22"/>
          <w:szCs w:val="22"/>
          <w:lang w:eastAsia="en-NZ"/>
        </w:rPr>
        <w:t>Dr Jonathan Tandos</w:t>
      </w:r>
    </w:p>
    <w:p w14:paraId="3CE0F2BE" w14:textId="77777777" w:rsidR="002C04A1" w:rsidRPr="00925F72" w:rsidRDefault="002C04A1" w:rsidP="002C04A1">
      <w:pPr>
        <w:pStyle w:val="Default"/>
        <w:rPr>
          <w:rFonts w:asciiTheme="majorHAnsi" w:eastAsia="Times New Roman" w:hAnsiTheme="majorHAnsi" w:cstheme="majorHAnsi"/>
          <w:sz w:val="22"/>
          <w:szCs w:val="22"/>
          <w:lang w:eastAsia="en-NZ"/>
        </w:rPr>
      </w:pPr>
      <w:r w:rsidRPr="00925F72">
        <w:rPr>
          <w:rFonts w:asciiTheme="majorHAnsi" w:eastAsia="Times New Roman" w:hAnsiTheme="majorHAnsi" w:cstheme="majorHAnsi"/>
          <w:sz w:val="22"/>
          <w:szCs w:val="22"/>
          <w:lang w:eastAsia="en-NZ"/>
        </w:rPr>
        <w:t>Nicole Conner</w:t>
      </w:r>
    </w:p>
    <w:p w14:paraId="1CCD49AD" w14:textId="77777777" w:rsidR="002C04A1" w:rsidRPr="00925F72" w:rsidRDefault="002C04A1" w:rsidP="002C04A1">
      <w:pPr>
        <w:pStyle w:val="Default"/>
        <w:rPr>
          <w:rFonts w:asciiTheme="majorHAnsi" w:eastAsia="Times New Roman" w:hAnsiTheme="majorHAnsi" w:cstheme="majorHAnsi"/>
          <w:sz w:val="22"/>
          <w:szCs w:val="22"/>
          <w:lang w:eastAsia="en-NZ"/>
        </w:rPr>
      </w:pPr>
      <w:r w:rsidRPr="00925F72">
        <w:rPr>
          <w:rFonts w:asciiTheme="majorHAnsi" w:eastAsia="Times New Roman" w:hAnsiTheme="majorHAnsi" w:cstheme="majorHAnsi"/>
          <w:sz w:val="22"/>
          <w:szCs w:val="22"/>
          <w:lang w:eastAsia="en-NZ"/>
        </w:rPr>
        <w:t>Matt Glover</w:t>
      </w:r>
    </w:p>
    <w:p w14:paraId="0A9045D9" w14:textId="5BD43AB2" w:rsidR="002C04A1" w:rsidRDefault="002C04A1" w:rsidP="002C04A1">
      <w:pPr>
        <w:pStyle w:val="Default"/>
        <w:rPr>
          <w:rFonts w:asciiTheme="majorHAnsi" w:eastAsia="Times New Roman" w:hAnsiTheme="majorHAnsi" w:cstheme="majorHAnsi"/>
          <w:sz w:val="22"/>
          <w:szCs w:val="22"/>
          <w:lang w:eastAsia="en-NZ"/>
        </w:rPr>
      </w:pPr>
      <w:r w:rsidRPr="00925F72">
        <w:rPr>
          <w:rFonts w:asciiTheme="majorHAnsi" w:eastAsia="Times New Roman" w:hAnsiTheme="majorHAnsi" w:cstheme="majorHAnsi"/>
          <w:sz w:val="22"/>
          <w:szCs w:val="22"/>
          <w:lang w:eastAsia="en-NZ"/>
        </w:rPr>
        <w:t>Matt Csabonyi</w:t>
      </w:r>
    </w:p>
    <w:p w14:paraId="77DCA696" w14:textId="77777777" w:rsidR="002C04A1" w:rsidRPr="00925F72" w:rsidRDefault="002C04A1" w:rsidP="002C04A1">
      <w:pPr>
        <w:pStyle w:val="Default"/>
        <w:rPr>
          <w:rFonts w:asciiTheme="majorHAnsi" w:eastAsia="Times New Roman" w:hAnsiTheme="majorHAnsi" w:cstheme="majorHAnsi"/>
          <w:sz w:val="22"/>
          <w:szCs w:val="22"/>
          <w:lang w:eastAsia="en-NZ"/>
        </w:rPr>
      </w:pPr>
    </w:p>
    <w:p w14:paraId="6F796752" w14:textId="48A1F0C5" w:rsidR="00A745F1" w:rsidRPr="00DD51A2" w:rsidRDefault="00A745F1" w:rsidP="00A745F1">
      <w:pPr>
        <w:rPr>
          <w:rFonts w:asciiTheme="majorHAnsi" w:hAnsiTheme="majorHAnsi" w:cstheme="majorHAnsi"/>
          <w:b/>
          <w:bCs/>
          <w:shd w:val="clear" w:color="auto" w:fill="FFFFFF"/>
        </w:rPr>
      </w:pPr>
      <w:r w:rsidRPr="00DD51A2">
        <w:rPr>
          <w:rFonts w:asciiTheme="majorHAnsi" w:hAnsiTheme="majorHAnsi" w:cstheme="majorHAnsi"/>
          <w:b/>
          <w:bCs/>
          <w:shd w:val="clear" w:color="auto" w:fill="FFFFFF"/>
        </w:rPr>
        <w:t>Does this bill violate human rights</w:t>
      </w:r>
      <w:r w:rsidR="00DD51A2" w:rsidRPr="00DD51A2">
        <w:rPr>
          <w:rFonts w:asciiTheme="majorHAnsi" w:hAnsiTheme="majorHAnsi" w:cstheme="majorHAnsi"/>
          <w:b/>
          <w:bCs/>
          <w:shd w:val="clear" w:color="auto" w:fill="FFFFFF"/>
        </w:rPr>
        <w:t>?</w:t>
      </w:r>
    </w:p>
    <w:p w14:paraId="1ECF8C0F" w14:textId="45BAC5D4" w:rsidR="000D4A36" w:rsidRDefault="00DD51A2" w:rsidP="00A745F1">
      <w:pPr>
        <w:rPr>
          <w:rFonts w:asciiTheme="majorHAnsi" w:hAnsiTheme="majorHAnsi" w:cstheme="majorHAnsi"/>
          <w:shd w:val="clear" w:color="auto" w:fill="FFFFFF"/>
        </w:rPr>
      </w:pPr>
      <w:r w:rsidRPr="00DD51A2">
        <w:rPr>
          <w:rFonts w:asciiTheme="majorHAnsi" w:hAnsiTheme="majorHAnsi" w:cstheme="majorHAnsi"/>
          <w:shd w:val="clear" w:color="auto" w:fill="FFFFFF"/>
        </w:rPr>
        <w:t xml:space="preserve">This law prohibits: </w:t>
      </w:r>
      <w:r w:rsidR="000D4A36" w:rsidRPr="00DD51A2">
        <w:rPr>
          <w:rFonts w:asciiTheme="majorHAnsi" w:hAnsiTheme="majorHAnsi" w:cstheme="majorHAnsi"/>
          <w:shd w:val="clear" w:color="auto" w:fill="FFFFFF"/>
        </w:rPr>
        <w:t>“injury”, “abuse”, “abuse of trust and power”, “targeting people”, “causing physical or psychological injury by whatever means”</w:t>
      </w:r>
      <w:r w:rsidRPr="00DD51A2">
        <w:rPr>
          <w:rFonts w:asciiTheme="majorHAnsi" w:hAnsiTheme="majorHAnsi" w:cstheme="majorHAnsi"/>
          <w:shd w:val="clear" w:color="auto" w:fill="FFFFFF"/>
        </w:rPr>
        <w:t>.</w:t>
      </w:r>
    </w:p>
    <w:p w14:paraId="1B0D0EB6" w14:textId="52753DB3" w:rsidR="006421F7" w:rsidRPr="00DD51A2" w:rsidRDefault="006421F7" w:rsidP="00A745F1">
      <w:pPr>
        <w:rPr>
          <w:rFonts w:asciiTheme="majorHAnsi" w:hAnsiTheme="majorHAnsi" w:cstheme="majorHAnsi"/>
          <w:shd w:val="clear" w:color="auto" w:fill="FFFFFF"/>
        </w:rPr>
      </w:pPr>
      <w:r>
        <w:rPr>
          <w:rFonts w:asciiTheme="majorHAnsi" w:hAnsiTheme="majorHAnsi" w:cstheme="majorHAnsi"/>
          <w:shd w:val="clear" w:color="auto" w:fill="FFFFFF"/>
        </w:rPr>
        <w:t xml:space="preserve">A report from the Victorian Parliament Scrutiny of Acts and Regulations Committee </w:t>
      </w:r>
      <w:r w:rsidR="0018562D">
        <w:rPr>
          <w:rFonts w:asciiTheme="majorHAnsi" w:hAnsiTheme="majorHAnsi" w:cstheme="majorHAnsi"/>
          <w:shd w:val="clear" w:color="auto" w:fill="FFFFFF"/>
        </w:rPr>
        <w:t xml:space="preserve">(SARC) </w:t>
      </w:r>
      <w:r>
        <w:rPr>
          <w:rFonts w:asciiTheme="majorHAnsi" w:hAnsiTheme="majorHAnsi" w:cstheme="majorHAnsi"/>
          <w:shd w:val="clear" w:color="auto" w:fill="FFFFFF"/>
        </w:rPr>
        <w:t>in December 2020 found the bill to be fully compliant with the Victorian Charter of Human Rights and Responsibilities.</w:t>
      </w:r>
      <w:r w:rsidR="0018562D">
        <w:rPr>
          <w:rFonts w:asciiTheme="majorHAnsi" w:hAnsiTheme="majorHAnsi" w:cstheme="majorHAnsi"/>
          <w:shd w:val="clear" w:color="auto" w:fill="FFFFFF"/>
        </w:rPr>
        <w:t xml:space="preserve"> </w:t>
      </w:r>
    </w:p>
    <w:p w14:paraId="1F7DAA21" w14:textId="12EADBFF" w:rsidR="00A745F1" w:rsidRPr="00D14D0D" w:rsidRDefault="00A745F1" w:rsidP="00A745F1">
      <w:pPr>
        <w:rPr>
          <w:rFonts w:asciiTheme="majorHAnsi" w:hAnsiTheme="majorHAnsi" w:cstheme="majorHAnsi"/>
          <w:b/>
          <w:bCs/>
          <w:shd w:val="clear" w:color="auto" w:fill="FFFFFF"/>
        </w:rPr>
      </w:pPr>
      <w:r w:rsidRPr="00D14D0D">
        <w:rPr>
          <w:rFonts w:asciiTheme="majorHAnsi" w:hAnsiTheme="majorHAnsi" w:cstheme="majorHAnsi"/>
          <w:b/>
          <w:bCs/>
          <w:shd w:val="clear" w:color="auto" w:fill="FFFFFF"/>
        </w:rPr>
        <w:t>Does this bill violate religious rights</w:t>
      </w:r>
      <w:r w:rsidR="00C12B05" w:rsidRPr="00D14D0D">
        <w:rPr>
          <w:rFonts w:asciiTheme="majorHAnsi" w:hAnsiTheme="majorHAnsi" w:cstheme="majorHAnsi"/>
          <w:b/>
          <w:bCs/>
          <w:shd w:val="clear" w:color="auto" w:fill="FFFFFF"/>
        </w:rPr>
        <w:t>?</w:t>
      </w:r>
    </w:p>
    <w:p w14:paraId="1BF42F46" w14:textId="29443866" w:rsidR="006421F7" w:rsidRDefault="000D4A36" w:rsidP="00A745F1">
      <w:pPr>
        <w:rPr>
          <w:rFonts w:asciiTheme="majorHAnsi" w:hAnsiTheme="majorHAnsi" w:cstheme="majorHAnsi"/>
          <w:shd w:val="clear" w:color="auto" w:fill="FFFFFF"/>
        </w:rPr>
      </w:pPr>
      <w:r w:rsidRPr="00D14D0D">
        <w:rPr>
          <w:rFonts w:asciiTheme="majorHAnsi" w:hAnsiTheme="majorHAnsi" w:cstheme="majorHAnsi"/>
          <w:shd w:val="clear" w:color="auto" w:fill="FFFFFF"/>
        </w:rPr>
        <w:t>We can all agree that religious freedom does not extend to freedom to abuse. Prayer as abuse is unacceptable in any context</w:t>
      </w:r>
      <w:r w:rsidR="006421F7">
        <w:rPr>
          <w:rFonts w:asciiTheme="majorHAnsi" w:hAnsiTheme="majorHAnsi" w:cstheme="majorHAnsi"/>
          <w:shd w:val="clear" w:color="auto" w:fill="FFFFFF"/>
        </w:rPr>
        <w:t>. B</w:t>
      </w:r>
      <w:r w:rsidRPr="00D14D0D">
        <w:rPr>
          <w:rFonts w:asciiTheme="majorHAnsi" w:hAnsiTheme="majorHAnsi" w:cstheme="majorHAnsi"/>
          <w:shd w:val="clear" w:color="auto" w:fill="FFFFFF"/>
        </w:rPr>
        <w:t xml:space="preserve">anning such practices does not curtail religious freedom. </w:t>
      </w:r>
      <w:r w:rsidR="00C66AFA" w:rsidRPr="00D14D0D">
        <w:rPr>
          <w:rFonts w:asciiTheme="majorHAnsi" w:hAnsiTheme="majorHAnsi" w:cstheme="majorHAnsi"/>
          <w:shd w:val="clear" w:color="auto" w:fill="FFFFFF"/>
        </w:rPr>
        <w:t>T</w:t>
      </w:r>
      <w:r w:rsidR="00C12B05" w:rsidRPr="00D14D0D">
        <w:rPr>
          <w:rFonts w:asciiTheme="majorHAnsi" w:hAnsiTheme="majorHAnsi" w:cstheme="majorHAnsi"/>
          <w:shd w:val="clear" w:color="auto" w:fill="FFFFFF"/>
        </w:rPr>
        <w:t>he proposed laws "protect the religious freedom of LGBT people of faith” and “prevent the programatic deployment of prayer” as a way of forcing someone to change who they are.</w:t>
      </w:r>
      <w:r w:rsidRPr="00D14D0D">
        <w:rPr>
          <w:rFonts w:asciiTheme="majorHAnsi" w:hAnsiTheme="majorHAnsi" w:cstheme="majorHAnsi"/>
          <w:shd w:val="clear" w:color="auto" w:fill="FFFFFF"/>
        </w:rPr>
        <w:t xml:space="preserve"> </w:t>
      </w:r>
      <w:r w:rsidR="00DD51A2" w:rsidRPr="00D14D0D">
        <w:rPr>
          <w:rFonts w:asciiTheme="majorHAnsi" w:hAnsiTheme="majorHAnsi" w:cstheme="majorHAnsi"/>
          <w:shd w:val="clear" w:color="auto" w:fill="FFFFFF"/>
        </w:rPr>
        <w:t>Q</w:t>
      </w:r>
      <w:r w:rsidR="001469B3" w:rsidRPr="00D14D0D">
        <w:rPr>
          <w:rFonts w:asciiTheme="majorHAnsi" w:hAnsiTheme="majorHAnsi" w:cstheme="majorHAnsi"/>
          <w:shd w:val="clear" w:color="auto" w:fill="FFFFFF"/>
        </w:rPr>
        <w:t xml:space="preserve">ueer people can be people of faith too. </w:t>
      </w:r>
    </w:p>
    <w:p w14:paraId="41D3DC71" w14:textId="76CCDEC8" w:rsidR="002458A1" w:rsidRDefault="006421F7" w:rsidP="00A745F1">
      <w:pPr>
        <w:rPr>
          <w:rFonts w:asciiTheme="majorHAnsi" w:hAnsiTheme="majorHAnsi" w:cstheme="majorHAnsi"/>
          <w:shd w:val="clear" w:color="auto" w:fill="FFFFFF"/>
        </w:rPr>
      </w:pPr>
      <w:r>
        <w:rPr>
          <w:rFonts w:asciiTheme="majorHAnsi" w:hAnsiTheme="majorHAnsi" w:cstheme="majorHAnsi"/>
          <w:shd w:val="clear" w:color="auto" w:fill="FFFFFF"/>
        </w:rPr>
        <w:t xml:space="preserve">Furthermore, the bill challenges Victorians of faith to consider how prayer – or the </w:t>
      </w:r>
      <w:r>
        <w:rPr>
          <w:rFonts w:asciiTheme="majorHAnsi" w:hAnsiTheme="majorHAnsi" w:cstheme="majorHAnsi"/>
          <w:i/>
          <w:iCs/>
          <w:shd w:val="clear" w:color="auto" w:fill="FFFFFF"/>
        </w:rPr>
        <w:t>appearance</w:t>
      </w:r>
      <w:r>
        <w:rPr>
          <w:rFonts w:asciiTheme="majorHAnsi" w:hAnsiTheme="majorHAnsi" w:cstheme="majorHAnsi"/>
          <w:shd w:val="clear" w:color="auto" w:fill="FFFFFF"/>
        </w:rPr>
        <w:t xml:space="preserve"> of prayer – has been used to disguise practices that might otherwise be considered little more than poorly delivered, unregulated ‘talk therapy’ sessions that incorporate harmful, misleading, pseudo-scientific concepts about LGBTQA+ identity or orientation. </w:t>
      </w:r>
    </w:p>
    <w:p w14:paraId="2C8B87EF" w14:textId="16EF00EC" w:rsidR="0018562D" w:rsidRDefault="0018562D" w:rsidP="00A745F1">
      <w:pPr>
        <w:rPr>
          <w:rFonts w:asciiTheme="majorHAnsi" w:hAnsiTheme="majorHAnsi" w:cstheme="majorHAnsi"/>
          <w:shd w:val="clear" w:color="auto" w:fill="FFFFFF"/>
        </w:rPr>
      </w:pPr>
      <w:r>
        <w:rPr>
          <w:rFonts w:asciiTheme="majorHAnsi" w:hAnsiTheme="majorHAnsi" w:cstheme="majorHAnsi"/>
          <w:shd w:val="clear" w:color="auto" w:fill="FFFFFF"/>
        </w:rPr>
        <w:t xml:space="preserve">For more information about how the Bill carefully navigates impact on religious practices, please read the Scrutiny of Acts and Regulations Committee report, pages 3-13: </w:t>
      </w:r>
      <w:hyperlink r:id="rId9" w:history="1">
        <w:r w:rsidRPr="00BE6FFA">
          <w:rPr>
            <w:rStyle w:val="Hyperlink"/>
            <w:rFonts w:asciiTheme="majorHAnsi" w:hAnsiTheme="majorHAnsi" w:cstheme="majorHAnsi"/>
            <w:shd w:val="clear" w:color="auto" w:fill="FFFFFF"/>
          </w:rPr>
          <w:t>https://www.parliament.vic.gov.au/images/stories/committees/sarc/Alert_Digests/Final_AD_No.13_of_2020.pdf</w:t>
        </w:r>
      </w:hyperlink>
    </w:p>
    <w:p w14:paraId="357A754B" w14:textId="32C203B5" w:rsidR="002458A1" w:rsidRPr="00D14D0D" w:rsidRDefault="002458A1" w:rsidP="00A745F1">
      <w:pPr>
        <w:rPr>
          <w:rFonts w:asciiTheme="majorHAnsi" w:hAnsiTheme="majorHAnsi" w:cstheme="majorHAnsi"/>
          <w:b/>
          <w:bCs/>
          <w:shd w:val="clear" w:color="auto" w:fill="FFFFFF"/>
        </w:rPr>
      </w:pPr>
      <w:r w:rsidRPr="00D14D0D">
        <w:rPr>
          <w:rFonts w:asciiTheme="majorHAnsi" w:hAnsiTheme="majorHAnsi" w:cstheme="majorHAnsi"/>
          <w:b/>
          <w:bCs/>
          <w:shd w:val="clear" w:color="auto" w:fill="FFFFFF"/>
        </w:rPr>
        <w:t>What if I choose to be celibate?</w:t>
      </w:r>
    </w:p>
    <w:p w14:paraId="570693F0" w14:textId="2A72F65C" w:rsidR="00C12B05" w:rsidRDefault="0096702A" w:rsidP="00A745F1">
      <w:pPr>
        <w:rPr>
          <w:rFonts w:asciiTheme="majorHAnsi" w:hAnsiTheme="majorHAnsi" w:cstheme="majorHAnsi"/>
          <w:shd w:val="clear" w:color="auto" w:fill="FFFFFF"/>
        </w:rPr>
      </w:pPr>
      <w:r w:rsidRPr="00D14D0D">
        <w:rPr>
          <w:rFonts w:asciiTheme="majorHAnsi" w:hAnsiTheme="majorHAnsi" w:cstheme="majorHAnsi"/>
          <w:shd w:val="clear" w:color="auto" w:fill="FFFFFF"/>
        </w:rPr>
        <w:t xml:space="preserve">This legislation </w:t>
      </w:r>
      <w:proofErr w:type="gramStart"/>
      <w:r w:rsidRPr="00D14D0D">
        <w:rPr>
          <w:rFonts w:asciiTheme="majorHAnsi" w:hAnsiTheme="majorHAnsi" w:cstheme="majorHAnsi"/>
          <w:shd w:val="clear" w:color="auto" w:fill="FFFFFF"/>
        </w:rPr>
        <w:t>isn’t</w:t>
      </w:r>
      <w:proofErr w:type="gramEnd"/>
      <w:r w:rsidRPr="00D14D0D">
        <w:rPr>
          <w:rFonts w:asciiTheme="majorHAnsi" w:hAnsiTheme="majorHAnsi" w:cstheme="majorHAnsi"/>
          <w:shd w:val="clear" w:color="auto" w:fill="FFFFFF"/>
        </w:rPr>
        <w:t xml:space="preserve"> relevant to any priest or person </w:t>
      </w:r>
      <w:r w:rsidR="00BD7D9F" w:rsidRPr="00D14D0D">
        <w:rPr>
          <w:rFonts w:asciiTheme="majorHAnsi" w:hAnsiTheme="majorHAnsi" w:cstheme="majorHAnsi"/>
          <w:shd w:val="clear" w:color="auto" w:fill="FFFFFF"/>
        </w:rPr>
        <w:t xml:space="preserve">currently </w:t>
      </w:r>
      <w:r w:rsidRPr="00D14D0D">
        <w:rPr>
          <w:rFonts w:asciiTheme="majorHAnsi" w:hAnsiTheme="majorHAnsi" w:cstheme="majorHAnsi"/>
          <w:shd w:val="clear" w:color="auto" w:fill="FFFFFF"/>
        </w:rPr>
        <w:t>living</w:t>
      </w:r>
      <w:r w:rsidR="00BD7D9F" w:rsidRPr="00D14D0D">
        <w:rPr>
          <w:rFonts w:asciiTheme="majorHAnsi" w:hAnsiTheme="majorHAnsi" w:cstheme="majorHAnsi"/>
          <w:shd w:val="clear" w:color="auto" w:fill="FFFFFF"/>
        </w:rPr>
        <w:t xml:space="preserve"> out</w:t>
      </w:r>
      <w:r w:rsidRPr="00D14D0D">
        <w:rPr>
          <w:rFonts w:asciiTheme="majorHAnsi" w:hAnsiTheme="majorHAnsi" w:cstheme="majorHAnsi"/>
          <w:shd w:val="clear" w:color="auto" w:fill="FFFFFF"/>
        </w:rPr>
        <w:t xml:space="preserve">, or those discerning, a </w:t>
      </w:r>
      <w:r w:rsidR="00BD7D9F" w:rsidRPr="00D14D0D">
        <w:rPr>
          <w:rFonts w:asciiTheme="majorHAnsi" w:hAnsiTheme="majorHAnsi" w:cstheme="majorHAnsi"/>
          <w:shd w:val="clear" w:color="auto" w:fill="FFFFFF"/>
        </w:rPr>
        <w:t xml:space="preserve">chosen </w:t>
      </w:r>
      <w:r w:rsidRPr="00D14D0D">
        <w:rPr>
          <w:rFonts w:asciiTheme="majorHAnsi" w:hAnsiTheme="majorHAnsi" w:cstheme="majorHAnsi"/>
          <w:shd w:val="clear" w:color="auto" w:fill="FFFFFF"/>
        </w:rPr>
        <w:t>call to a vocation of celibacy.</w:t>
      </w:r>
      <w:r w:rsidR="00BD7D9F" w:rsidRPr="00D14D0D">
        <w:rPr>
          <w:rFonts w:asciiTheme="majorHAnsi" w:hAnsiTheme="majorHAnsi" w:cstheme="majorHAnsi"/>
          <w:shd w:val="clear" w:color="auto" w:fill="FFFFFF"/>
        </w:rPr>
        <w:t xml:space="preserve"> However, some LGBTQA+ people, through suppression or conversion practices, may have been made to feel as if there were no choice. The Commission and this Bill supports research and education to support Victorians to make informed choices.</w:t>
      </w:r>
    </w:p>
    <w:p w14:paraId="44012C54" w14:textId="26B0672F" w:rsidR="006421F7" w:rsidRPr="006421F7" w:rsidRDefault="006421F7" w:rsidP="00A745F1">
      <w:pPr>
        <w:rPr>
          <w:rFonts w:asciiTheme="majorHAnsi" w:hAnsiTheme="majorHAnsi" w:cstheme="majorHAnsi"/>
          <w:shd w:val="clear" w:color="auto" w:fill="FFFFFF"/>
        </w:rPr>
      </w:pPr>
      <w:r>
        <w:rPr>
          <w:rFonts w:asciiTheme="majorHAnsi" w:hAnsiTheme="majorHAnsi" w:cstheme="majorHAnsi"/>
          <w:shd w:val="clear" w:color="auto" w:fill="FFFFFF"/>
        </w:rPr>
        <w:t xml:space="preserve">Regardless of a person’s choices about their </w:t>
      </w:r>
      <w:r>
        <w:rPr>
          <w:rFonts w:asciiTheme="majorHAnsi" w:hAnsiTheme="majorHAnsi" w:cstheme="majorHAnsi"/>
          <w:i/>
          <w:iCs/>
          <w:shd w:val="clear" w:color="auto" w:fill="FFFFFF"/>
        </w:rPr>
        <w:t>own</w:t>
      </w:r>
      <w:r>
        <w:rPr>
          <w:rFonts w:asciiTheme="majorHAnsi" w:hAnsiTheme="majorHAnsi" w:cstheme="majorHAnsi"/>
          <w:shd w:val="clear" w:color="auto" w:fill="FFFFFF"/>
        </w:rPr>
        <w:t xml:space="preserve"> sexuality or gender identity, this Bill focuses on the actions and intentions of others who engage in practices in a coercive or harmful manner.</w:t>
      </w:r>
    </w:p>
    <w:p w14:paraId="405B966B" w14:textId="29E07CB7" w:rsidR="00C66AFA" w:rsidRPr="00D14D0D" w:rsidRDefault="0096702A" w:rsidP="00A745F1">
      <w:pPr>
        <w:rPr>
          <w:rFonts w:asciiTheme="majorHAnsi" w:hAnsiTheme="majorHAnsi" w:cstheme="majorHAnsi"/>
          <w:b/>
          <w:bCs/>
          <w:shd w:val="clear" w:color="auto" w:fill="FFFFFF"/>
        </w:rPr>
      </w:pPr>
      <w:r w:rsidRPr="00D14D0D">
        <w:rPr>
          <w:rFonts w:asciiTheme="majorHAnsi" w:hAnsiTheme="majorHAnsi" w:cstheme="majorHAnsi"/>
          <w:b/>
          <w:bCs/>
          <w:shd w:val="clear" w:color="auto" w:fill="FFFFFF"/>
        </w:rPr>
        <w:t>Does this Bill apply retroactively?</w:t>
      </w:r>
    </w:p>
    <w:p w14:paraId="241D4D14" w14:textId="1E5F7F31" w:rsidR="0096702A" w:rsidRPr="00D14D0D" w:rsidRDefault="0096702A" w:rsidP="00A745F1">
      <w:pPr>
        <w:rPr>
          <w:rFonts w:asciiTheme="majorHAnsi" w:hAnsiTheme="majorHAnsi" w:cstheme="majorHAnsi"/>
          <w:shd w:val="clear" w:color="auto" w:fill="FFFFFF"/>
        </w:rPr>
      </w:pPr>
      <w:r w:rsidRPr="00D14D0D">
        <w:rPr>
          <w:rFonts w:asciiTheme="majorHAnsi" w:hAnsiTheme="majorHAnsi" w:cstheme="majorHAnsi"/>
          <w:shd w:val="clear" w:color="auto" w:fill="FFFFFF"/>
        </w:rPr>
        <w:t xml:space="preserve">No. This Bill is about prevention of and protection from future harm. </w:t>
      </w:r>
      <w:r w:rsidR="00BD7D9F" w:rsidRPr="00D14D0D">
        <w:rPr>
          <w:rFonts w:asciiTheme="majorHAnsi" w:hAnsiTheme="majorHAnsi" w:cstheme="majorHAnsi"/>
          <w:shd w:val="clear" w:color="auto" w:fill="FFFFFF"/>
        </w:rPr>
        <w:t>Its</w:t>
      </w:r>
      <w:r w:rsidRPr="00D14D0D">
        <w:rPr>
          <w:rFonts w:asciiTheme="majorHAnsi" w:hAnsiTheme="majorHAnsi" w:cstheme="majorHAnsi"/>
          <w:shd w:val="clear" w:color="auto" w:fill="FFFFFF"/>
        </w:rPr>
        <w:t xml:space="preserve"> scope does not cover change or suppression practices undertaken in the past. </w:t>
      </w:r>
    </w:p>
    <w:p w14:paraId="2A59427D" w14:textId="77777777" w:rsidR="00B32C34" w:rsidRPr="00D14D0D" w:rsidRDefault="00B32C34" w:rsidP="00B32C34">
      <w:pPr>
        <w:spacing w:after="0" w:line="240" w:lineRule="auto"/>
        <w:rPr>
          <w:rFonts w:asciiTheme="majorHAnsi" w:eastAsia="Times New Roman" w:hAnsiTheme="majorHAnsi" w:cstheme="majorHAnsi"/>
          <w:b/>
          <w:bCs/>
          <w:lang w:eastAsia="en-NZ"/>
        </w:rPr>
      </w:pPr>
      <w:r w:rsidRPr="00D14D0D">
        <w:rPr>
          <w:rFonts w:asciiTheme="majorHAnsi" w:eastAsia="Times New Roman" w:hAnsiTheme="majorHAnsi" w:cstheme="majorHAnsi"/>
          <w:b/>
          <w:bCs/>
          <w:lang w:eastAsia="en-NZ"/>
        </w:rPr>
        <w:t xml:space="preserve">Does the conversion bill mean that if someone genuinely wants prayer to not be attracted to the same sex </w:t>
      </w:r>
      <w:proofErr w:type="gramStart"/>
      <w:r w:rsidRPr="00D14D0D">
        <w:rPr>
          <w:rFonts w:asciiTheme="majorHAnsi" w:eastAsia="Times New Roman" w:hAnsiTheme="majorHAnsi" w:cstheme="majorHAnsi"/>
          <w:b/>
          <w:bCs/>
          <w:lang w:eastAsia="en-NZ"/>
        </w:rPr>
        <w:t>that’s</w:t>
      </w:r>
      <w:proofErr w:type="gramEnd"/>
      <w:r w:rsidRPr="00D14D0D">
        <w:rPr>
          <w:rFonts w:asciiTheme="majorHAnsi" w:eastAsia="Times New Roman" w:hAnsiTheme="majorHAnsi" w:cstheme="majorHAnsi"/>
          <w:b/>
          <w:bCs/>
          <w:lang w:eastAsia="en-NZ"/>
        </w:rPr>
        <w:t xml:space="preserve"> illegal for you to give it?</w:t>
      </w:r>
    </w:p>
    <w:p w14:paraId="3D587ADF" w14:textId="77777777" w:rsidR="00B32C34" w:rsidRPr="00D14D0D" w:rsidRDefault="00B32C34" w:rsidP="00B32C34">
      <w:pPr>
        <w:spacing w:after="0" w:line="240" w:lineRule="auto"/>
        <w:rPr>
          <w:rFonts w:asciiTheme="majorHAnsi" w:eastAsia="Times New Roman" w:hAnsiTheme="majorHAnsi" w:cstheme="majorHAnsi"/>
          <w:lang w:eastAsia="en-NZ"/>
        </w:rPr>
      </w:pPr>
    </w:p>
    <w:p w14:paraId="617B4E84" w14:textId="40633F06" w:rsidR="002C04A1" w:rsidRPr="002C04A1" w:rsidRDefault="006421F7" w:rsidP="002C04A1">
      <w:pPr>
        <w:pStyle w:val="Default"/>
        <w:spacing w:after="240"/>
        <w:rPr>
          <w:rFonts w:asciiTheme="majorHAnsi" w:eastAsia="Times New Roman" w:hAnsiTheme="majorHAnsi" w:cstheme="majorHAnsi"/>
          <w:sz w:val="22"/>
          <w:szCs w:val="22"/>
          <w:lang w:eastAsia="en-NZ"/>
        </w:rPr>
      </w:pPr>
      <w:r>
        <w:rPr>
          <w:rFonts w:asciiTheme="majorHAnsi" w:eastAsia="Times New Roman" w:hAnsiTheme="majorHAnsi" w:cstheme="majorHAnsi"/>
          <w:sz w:val="22"/>
          <w:szCs w:val="22"/>
          <w:lang w:eastAsia="en-NZ"/>
        </w:rPr>
        <w:t xml:space="preserve">While a person may genuinely wish to change or suppression their orientation or gender identity, it is incumbent upon the </w:t>
      </w:r>
      <w:r w:rsidR="00734721">
        <w:rPr>
          <w:rFonts w:asciiTheme="majorHAnsi" w:eastAsia="Times New Roman" w:hAnsiTheme="majorHAnsi" w:cstheme="majorHAnsi"/>
          <w:sz w:val="22"/>
          <w:szCs w:val="22"/>
          <w:lang w:eastAsia="en-NZ"/>
        </w:rPr>
        <w:t>person/s</w:t>
      </w:r>
      <w:r>
        <w:rPr>
          <w:rFonts w:asciiTheme="majorHAnsi" w:eastAsia="Times New Roman" w:hAnsiTheme="majorHAnsi" w:cstheme="majorHAnsi"/>
          <w:sz w:val="22"/>
          <w:szCs w:val="22"/>
          <w:lang w:eastAsia="en-NZ"/>
        </w:rPr>
        <w:t xml:space="preserve"> whom the LGBTQA+ may seek out to recognise that </w:t>
      </w:r>
      <w:r w:rsidR="00734721">
        <w:rPr>
          <w:rFonts w:asciiTheme="majorHAnsi" w:eastAsia="Times New Roman" w:hAnsiTheme="majorHAnsi" w:cstheme="majorHAnsi"/>
          <w:sz w:val="22"/>
          <w:szCs w:val="22"/>
          <w:lang w:eastAsia="en-NZ"/>
        </w:rPr>
        <w:t xml:space="preserve">it is not appropriate to entertain such wishes. If the other person (the third party) does deliver a conversion practice, it is only a criminal offence if </w:t>
      </w:r>
      <w:r w:rsidR="00734721">
        <w:rPr>
          <w:rFonts w:asciiTheme="majorHAnsi" w:eastAsia="Times New Roman" w:hAnsiTheme="majorHAnsi" w:cstheme="majorHAnsi"/>
          <w:sz w:val="22"/>
          <w:szCs w:val="22"/>
          <w:lang w:eastAsia="en-NZ"/>
        </w:rPr>
        <w:lastRenderedPageBreak/>
        <w:t xml:space="preserve">demonstrable harm is caused. If the behaviour is serious or systemic, it may be investigated by VEOHRC. Outside of these avenues, the recipient of the conversion practice may – at a later point – complaint about the person delivering the practice/s and </w:t>
      </w:r>
      <w:proofErr w:type="gramStart"/>
      <w:r w:rsidR="00734721">
        <w:rPr>
          <w:rFonts w:asciiTheme="majorHAnsi" w:eastAsia="Times New Roman" w:hAnsiTheme="majorHAnsi" w:cstheme="majorHAnsi"/>
          <w:sz w:val="22"/>
          <w:szCs w:val="22"/>
          <w:lang w:eastAsia="en-NZ"/>
        </w:rPr>
        <w:t>enter into</w:t>
      </w:r>
      <w:proofErr w:type="gramEnd"/>
      <w:r w:rsidR="00734721">
        <w:rPr>
          <w:rFonts w:asciiTheme="majorHAnsi" w:eastAsia="Times New Roman" w:hAnsiTheme="majorHAnsi" w:cstheme="majorHAnsi"/>
          <w:sz w:val="22"/>
          <w:szCs w:val="22"/>
          <w:lang w:eastAsia="en-NZ"/>
        </w:rPr>
        <w:t xml:space="preserve"> voluntary dispute resolution.</w:t>
      </w:r>
      <w:r w:rsidR="00B32C34" w:rsidRPr="00D14D0D">
        <w:rPr>
          <w:rFonts w:asciiTheme="majorHAnsi" w:eastAsia="Times New Roman" w:hAnsiTheme="majorHAnsi" w:cstheme="majorHAnsi"/>
          <w:sz w:val="22"/>
          <w:szCs w:val="22"/>
          <w:lang w:eastAsia="en-NZ"/>
        </w:rPr>
        <w:t xml:space="preserve"> </w:t>
      </w:r>
    </w:p>
    <w:p w14:paraId="32F478D9" w14:textId="1E9BFE66" w:rsidR="00A745F1" w:rsidRPr="00DD51A2" w:rsidRDefault="00A745F1" w:rsidP="00A745F1">
      <w:pPr>
        <w:rPr>
          <w:rFonts w:asciiTheme="majorHAnsi" w:hAnsiTheme="majorHAnsi" w:cstheme="majorHAnsi"/>
          <w:b/>
          <w:bCs/>
          <w:shd w:val="clear" w:color="auto" w:fill="FFFFFF"/>
        </w:rPr>
      </w:pPr>
      <w:r w:rsidRPr="00DD51A2">
        <w:rPr>
          <w:rFonts w:asciiTheme="majorHAnsi" w:hAnsiTheme="majorHAnsi" w:cstheme="majorHAnsi"/>
          <w:b/>
          <w:bCs/>
          <w:shd w:val="clear" w:color="auto" w:fill="FFFFFF"/>
        </w:rPr>
        <w:t>Does this bill violate freedom of speech</w:t>
      </w:r>
      <w:r w:rsidR="00126758">
        <w:rPr>
          <w:rFonts w:asciiTheme="majorHAnsi" w:hAnsiTheme="majorHAnsi" w:cstheme="majorHAnsi"/>
          <w:b/>
          <w:bCs/>
          <w:shd w:val="clear" w:color="auto" w:fill="FFFFFF"/>
        </w:rPr>
        <w:t xml:space="preserve"> or </w:t>
      </w:r>
      <w:r w:rsidR="001469B3" w:rsidRPr="00DD51A2">
        <w:rPr>
          <w:rFonts w:asciiTheme="majorHAnsi" w:hAnsiTheme="majorHAnsi" w:cstheme="majorHAnsi"/>
          <w:b/>
          <w:bCs/>
          <w:shd w:val="clear" w:color="auto" w:fill="FFFFFF"/>
        </w:rPr>
        <w:t>attack prayer?</w:t>
      </w:r>
    </w:p>
    <w:p w14:paraId="086653C3" w14:textId="719F26CB" w:rsidR="00D14D0D" w:rsidRPr="00D14D0D" w:rsidRDefault="001469B3" w:rsidP="00D14D0D">
      <w:pPr>
        <w:pStyle w:val="NormalWeb"/>
        <w:shd w:val="clear" w:color="auto" w:fill="FFFFFF"/>
        <w:spacing w:before="0" w:beforeAutospacing="0" w:after="360" w:afterAutospacing="0"/>
        <w:textAlignment w:val="baseline"/>
        <w:rPr>
          <w:rFonts w:asciiTheme="majorHAnsi" w:hAnsiTheme="majorHAnsi" w:cstheme="majorHAnsi"/>
          <w:sz w:val="22"/>
          <w:szCs w:val="22"/>
        </w:rPr>
      </w:pPr>
      <w:r w:rsidRPr="00D14D0D">
        <w:rPr>
          <w:rFonts w:asciiTheme="majorHAnsi" w:hAnsiTheme="majorHAnsi" w:cstheme="majorHAnsi"/>
          <w:sz w:val="22"/>
          <w:szCs w:val="22"/>
          <w:shd w:val="clear" w:color="auto" w:fill="FFFFFF"/>
        </w:rPr>
        <w:t xml:space="preserve">The bill </w:t>
      </w:r>
      <w:proofErr w:type="gramStart"/>
      <w:r w:rsidRPr="00D14D0D">
        <w:rPr>
          <w:rFonts w:asciiTheme="majorHAnsi" w:hAnsiTheme="majorHAnsi" w:cstheme="majorHAnsi"/>
          <w:sz w:val="22"/>
          <w:szCs w:val="22"/>
          <w:shd w:val="clear" w:color="auto" w:fill="FFFFFF"/>
        </w:rPr>
        <w:t>doesn't</w:t>
      </w:r>
      <w:proofErr w:type="gramEnd"/>
      <w:r w:rsidRPr="00D14D0D">
        <w:rPr>
          <w:rFonts w:asciiTheme="majorHAnsi" w:hAnsiTheme="majorHAnsi" w:cstheme="majorHAnsi"/>
          <w:sz w:val="22"/>
          <w:szCs w:val="22"/>
          <w:shd w:val="clear" w:color="auto" w:fill="FFFFFF"/>
        </w:rPr>
        <w:t xml:space="preserve"> </w:t>
      </w:r>
      <w:r w:rsidR="00734721">
        <w:rPr>
          <w:rFonts w:asciiTheme="majorHAnsi" w:hAnsiTheme="majorHAnsi" w:cstheme="majorHAnsi"/>
          <w:sz w:val="22"/>
          <w:szCs w:val="22"/>
          <w:shd w:val="clear" w:color="auto" w:fill="FFFFFF"/>
        </w:rPr>
        <w:t>‘</w:t>
      </w:r>
      <w:r w:rsidRPr="00D14D0D">
        <w:rPr>
          <w:rFonts w:asciiTheme="majorHAnsi" w:hAnsiTheme="majorHAnsi" w:cstheme="majorHAnsi"/>
          <w:sz w:val="22"/>
          <w:szCs w:val="22"/>
          <w:shd w:val="clear" w:color="auto" w:fill="FFFFFF"/>
        </w:rPr>
        <w:t>attack</w:t>
      </w:r>
      <w:r w:rsidR="00734721">
        <w:rPr>
          <w:rFonts w:asciiTheme="majorHAnsi" w:hAnsiTheme="majorHAnsi" w:cstheme="majorHAnsi"/>
          <w:sz w:val="22"/>
          <w:szCs w:val="22"/>
          <w:shd w:val="clear" w:color="auto" w:fill="FFFFFF"/>
        </w:rPr>
        <w:t>’</w:t>
      </w:r>
      <w:r w:rsidRPr="00D14D0D">
        <w:rPr>
          <w:rFonts w:asciiTheme="majorHAnsi" w:hAnsiTheme="majorHAnsi" w:cstheme="majorHAnsi"/>
          <w:sz w:val="22"/>
          <w:szCs w:val="22"/>
          <w:shd w:val="clear" w:color="auto" w:fill="FFFFFF"/>
        </w:rPr>
        <w:t xml:space="preserve"> prayer. It attacks conversion </w:t>
      </w:r>
      <w:r w:rsidR="00B32C34" w:rsidRPr="00D14D0D">
        <w:rPr>
          <w:rFonts w:asciiTheme="majorHAnsi" w:hAnsiTheme="majorHAnsi" w:cstheme="majorHAnsi"/>
          <w:sz w:val="22"/>
          <w:szCs w:val="22"/>
          <w:shd w:val="clear" w:color="auto" w:fill="FFFFFF"/>
        </w:rPr>
        <w:t xml:space="preserve">and suppression </w:t>
      </w:r>
      <w:r w:rsidRPr="00D14D0D">
        <w:rPr>
          <w:rFonts w:asciiTheme="majorHAnsi" w:hAnsiTheme="majorHAnsi" w:cstheme="majorHAnsi"/>
          <w:sz w:val="22"/>
          <w:szCs w:val="22"/>
          <w:shd w:val="clear" w:color="auto" w:fill="FFFFFF"/>
        </w:rPr>
        <w:t xml:space="preserve">practices. If </w:t>
      </w:r>
      <w:r w:rsidR="00B32C34" w:rsidRPr="00D14D0D">
        <w:rPr>
          <w:rFonts w:asciiTheme="majorHAnsi" w:hAnsiTheme="majorHAnsi" w:cstheme="majorHAnsi"/>
          <w:sz w:val="22"/>
          <w:szCs w:val="22"/>
          <w:shd w:val="clear" w:color="auto" w:fill="FFFFFF"/>
        </w:rPr>
        <w:t>anyone is using prayer in a way that causes “injury”, “abuse”, “abuse of trust and power”, “targeting of people”, “causing physical or psychological injury by whatever means”</w:t>
      </w:r>
      <w:r w:rsidR="00734721">
        <w:rPr>
          <w:rFonts w:asciiTheme="majorHAnsi" w:hAnsiTheme="majorHAnsi" w:cstheme="majorHAnsi"/>
          <w:sz w:val="22"/>
          <w:szCs w:val="22"/>
          <w:shd w:val="clear" w:color="auto" w:fill="FFFFFF"/>
        </w:rPr>
        <w:t>, then it falls within the scope of the bill</w:t>
      </w:r>
      <w:r w:rsidR="00B32C34" w:rsidRPr="00D14D0D">
        <w:rPr>
          <w:rFonts w:asciiTheme="majorHAnsi" w:hAnsiTheme="majorHAnsi" w:cstheme="majorHAnsi"/>
          <w:sz w:val="22"/>
          <w:szCs w:val="22"/>
          <w:shd w:val="clear" w:color="auto" w:fill="FFFFFF"/>
        </w:rPr>
        <w:t>.</w:t>
      </w:r>
      <w:r w:rsidR="00734721">
        <w:rPr>
          <w:rFonts w:asciiTheme="majorHAnsi" w:hAnsiTheme="majorHAnsi" w:cstheme="majorHAnsi"/>
          <w:sz w:val="22"/>
          <w:szCs w:val="22"/>
          <w:shd w:val="clear" w:color="auto" w:fill="FFFFFF"/>
        </w:rPr>
        <w:t xml:space="preserve"> </w:t>
      </w:r>
      <w:r w:rsidR="00B32C34" w:rsidRPr="00D14D0D">
        <w:rPr>
          <w:rFonts w:asciiTheme="majorHAnsi" w:hAnsiTheme="majorHAnsi" w:cstheme="majorHAnsi"/>
          <w:sz w:val="22"/>
          <w:szCs w:val="22"/>
          <w:shd w:val="clear" w:color="auto" w:fill="FFFFFF"/>
        </w:rPr>
        <w:t xml:space="preserve">This Bill </w:t>
      </w:r>
      <w:r w:rsidR="00734721">
        <w:rPr>
          <w:rFonts w:asciiTheme="majorHAnsi" w:hAnsiTheme="majorHAnsi" w:cstheme="majorHAnsi"/>
          <w:sz w:val="22"/>
          <w:szCs w:val="22"/>
          <w:shd w:val="clear" w:color="auto" w:fill="FFFFFF"/>
        </w:rPr>
        <w:t>has been designed to</w:t>
      </w:r>
      <w:r w:rsidRPr="00D14D0D">
        <w:rPr>
          <w:rFonts w:asciiTheme="majorHAnsi" w:hAnsiTheme="majorHAnsi" w:cstheme="majorHAnsi"/>
          <w:sz w:val="22"/>
          <w:szCs w:val="22"/>
          <w:shd w:val="clear" w:color="auto" w:fill="FFFFFF"/>
        </w:rPr>
        <w:t xml:space="preserve"> prevent serious harm</w:t>
      </w:r>
      <w:r w:rsidR="00B32C34" w:rsidRPr="00D14D0D">
        <w:rPr>
          <w:rFonts w:asciiTheme="majorHAnsi" w:hAnsiTheme="majorHAnsi" w:cstheme="majorHAnsi"/>
          <w:sz w:val="22"/>
          <w:szCs w:val="22"/>
          <w:shd w:val="clear" w:color="auto" w:fill="FFFFFF"/>
        </w:rPr>
        <w:t>.</w:t>
      </w:r>
      <w:r w:rsidR="00434AE9" w:rsidRPr="00D14D0D">
        <w:rPr>
          <w:rFonts w:asciiTheme="majorHAnsi" w:eastAsiaTheme="minorHAnsi" w:hAnsiTheme="majorHAnsi" w:cstheme="majorHAnsi"/>
          <w:sz w:val="22"/>
          <w:szCs w:val="22"/>
          <w:shd w:val="clear" w:color="auto" w:fill="FFFFFF"/>
          <w:lang w:eastAsia="en-US"/>
        </w:rPr>
        <w:t xml:space="preserve"> S</w:t>
      </w:r>
      <w:r w:rsidR="00434AE9" w:rsidRPr="00D14D0D">
        <w:rPr>
          <w:rFonts w:asciiTheme="majorHAnsi" w:hAnsiTheme="majorHAnsi" w:cstheme="majorHAnsi"/>
          <w:sz w:val="22"/>
          <w:szCs w:val="22"/>
          <w:shd w:val="clear" w:color="auto" w:fill="FFFFFF"/>
        </w:rPr>
        <w:t xml:space="preserve">ermons </w:t>
      </w:r>
      <w:r w:rsidR="0018562D">
        <w:rPr>
          <w:rFonts w:asciiTheme="majorHAnsi" w:hAnsiTheme="majorHAnsi" w:cstheme="majorHAnsi"/>
          <w:sz w:val="22"/>
          <w:szCs w:val="22"/>
          <w:shd w:val="clear" w:color="auto" w:fill="FFFFFF"/>
        </w:rPr>
        <w:t>or</w:t>
      </w:r>
      <w:r w:rsidR="00434AE9" w:rsidRPr="00D14D0D">
        <w:rPr>
          <w:rFonts w:asciiTheme="majorHAnsi" w:hAnsiTheme="majorHAnsi" w:cstheme="majorHAnsi"/>
          <w:sz w:val="22"/>
          <w:szCs w:val="22"/>
          <w:shd w:val="clear" w:color="auto" w:fill="FFFFFF"/>
        </w:rPr>
        <w:t xml:space="preserve"> other prayer-based practices that do not specifically target an individual </w:t>
      </w:r>
      <w:r w:rsidR="0018562D">
        <w:rPr>
          <w:rFonts w:asciiTheme="majorHAnsi" w:hAnsiTheme="majorHAnsi" w:cstheme="majorHAnsi"/>
          <w:sz w:val="22"/>
          <w:szCs w:val="22"/>
          <w:shd w:val="clear" w:color="auto" w:fill="FFFFFF"/>
        </w:rPr>
        <w:t xml:space="preserve">or demonstrate intent or inducement to change or suppression </w:t>
      </w:r>
      <w:r w:rsidR="00434AE9" w:rsidRPr="00D14D0D">
        <w:rPr>
          <w:rFonts w:asciiTheme="majorHAnsi" w:hAnsiTheme="majorHAnsi" w:cstheme="majorHAnsi"/>
          <w:sz w:val="22"/>
          <w:szCs w:val="22"/>
          <w:shd w:val="clear" w:color="auto" w:fill="FFFFFF"/>
        </w:rPr>
        <w:t xml:space="preserve">are not captured in the legislation. </w:t>
      </w:r>
    </w:p>
    <w:p w14:paraId="6AE1B7CD" w14:textId="24A2EE28" w:rsidR="00BD7D9F" w:rsidRPr="000B1CC3" w:rsidRDefault="00BD7D9F" w:rsidP="00BD7D9F">
      <w:pPr>
        <w:rPr>
          <w:rFonts w:asciiTheme="majorHAnsi" w:hAnsiTheme="majorHAnsi" w:cstheme="majorHAnsi"/>
          <w:b/>
          <w:bCs/>
          <w:shd w:val="clear" w:color="auto" w:fill="FFFFFF"/>
        </w:rPr>
      </w:pPr>
      <w:r w:rsidRPr="000B1CC3">
        <w:rPr>
          <w:rFonts w:asciiTheme="majorHAnsi" w:hAnsiTheme="majorHAnsi" w:cstheme="majorHAnsi"/>
          <w:b/>
          <w:bCs/>
          <w:shd w:val="clear" w:color="auto" w:fill="FFFFFF"/>
        </w:rPr>
        <w:t xml:space="preserve">Conversion practices are awful. They </w:t>
      </w:r>
      <w:proofErr w:type="gramStart"/>
      <w:r w:rsidRPr="000B1CC3">
        <w:rPr>
          <w:rFonts w:asciiTheme="majorHAnsi" w:hAnsiTheme="majorHAnsi" w:cstheme="majorHAnsi"/>
          <w:b/>
          <w:bCs/>
          <w:shd w:val="clear" w:color="auto" w:fill="FFFFFF"/>
        </w:rPr>
        <w:t>don’t</w:t>
      </w:r>
      <w:proofErr w:type="gramEnd"/>
      <w:r w:rsidRPr="000B1CC3">
        <w:rPr>
          <w:rFonts w:asciiTheme="majorHAnsi" w:hAnsiTheme="majorHAnsi" w:cstheme="majorHAnsi"/>
          <w:b/>
          <w:bCs/>
          <w:shd w:val="clear" w:color="auto" w:fill="FFFFFF"/>
        </w:rPr>
        <w:t xml:space="preserve"> exist in my denomination. Why do I need to know about this?</w:t>
      </w:r>
    </w:p>
    <w:p w14:paraId="5E4EE658" w14:textId="425B6C4B" w:rsidR="00A12EAE" w:rsidRPr="00AF74AE" w:rsidRDefault="00434AE9">
      <w:pPr>
        <w:rPr>
          <w:rFonts w:asciiTheme="majorHAnsi" w:hAnsiTheme="majorHAnsi" w:cstheme="majorHAnsi"/>
          <w:shd w:val="clear" w:color="auto" w:fill="FFFFFF"/>
        </w:rPr>
      </w:pPr>
      <w:r w:rsidRPr="000B1CC3">
        <w:rPr>
          <w:rFonts w:asciiTheme="majorHAnsi" w:hAnsiTheme="majorHAnsi" w:cstheme="majorHAnsi"/>
          <w:shd w:val="clear" w:color="auto" w:fill="FFFFFF"/>
        </w:rPr>
        <w:t xml:space="preserve">While it is true that many </w:t>
      </w:r>
      <w:r w:rsidR="0010220F">
        <w:rPr>
          <w:rFonts w:asciiTheme="majorHAnsi" w:hAnsiTheme="majorHAnsi" w:cstheme="majorHAnsi"/>
          <w:shd w:val="clear" w:color="auto" w:fill="FFFFFF"/>
        </w:rPr>
        <w:t>faith communities</w:t>
      </w:r>
      <w:r w:rsidRPr="000B1CC3">
        <w:rPr>
          <w:rFonts w:asciiTheme="majorHAnsi" w:hAnsiTheme="majorHAnsi" w:cstheme="majorHAnsi"/>
          <w:shd w:val="clear" w:color="auto" w:fill="FFFFFF"/>
        </w:rPr>
        <w:t xml:space="preserve"> have never sanctioned the more extreme practices of aversion or shock therapy, their consistent messaging that </w:t>
      </w:r>
      <w:r w:rsidR="00A12EAE" w:rsidRPr="000B1CC3">
        <w:rPr>
          <w:rFonts w:asciiTheme="majorHAnsi" w:hAnsiTheme="majorHAnsi" w:cstheme="majorHAnsi"/>
          <w:shd w:val="clear" w:color="auto" w:fill="FFFFFF"/>
        </w:rPr>
        <w:t xml:space="preserve">LGBTQA+ people </w:t>
      </w:r>
      <w:r w:rsidRPr="000B1CC3">
        <w:rPr>
          <w:rFonts w:asciiTheme="majorHAnsi" w:hAnsiTheme="majorHAnsi" w:cstheme="majorHAnsi"/>
          <w:shd w:val="clear" w:color="auto" w:fill="FFFFFF"/>
        </w:rPr>
        <w:t xml:space="preserve">are broken and </w:t>
      </w:r>
      <w:r w:rsidR="00A12EAE" w:rsidRPr="000B1CC3">
        <w:rPr>
          <w:rFonts w:asciiTheme="majorHAnsi" w:hAnsiTheme="majorHAnsi" w:cstheme="majorHAnsi"/>
          <w:shd w:val="clear" w:color="auto" w:fill="FFFFFF"/>
        </w:rPr>
        <w:t xml:space="preserve">that they must seek to change or </w:t>
      </w:r>
      <w:r w:rsidRPr="000B1CC3">
        <w:rPr>
          <w:rFonts w:asciiTheme="majorHAnsi" w:hAnsiTheme="majorHAnsi" w:cstheme="majorHAnsi"/>
          <w:shd w:val="clear" w:color="auto" w:fill="FFFFFF"/>
        </w:rPr>
        <w:t>suppress</w:t>
      </w:r>
      <w:r w:rsidR="00A12EAE" w:rsidRPr="000B1CC3">
        <w:rPr>
          <w:rFonts w:asciiTheme="majorHAnsi" w:hAnsiTheme="majorHAnsi" w:cstheme="majorHAnsi"/>
          <w:shd w:val="clear" w:color="auto" w:fill="FFFFFF"/>
        </w:rPr>
        <w:t xml:space="preserve"> their identity (or</w:t>
      </w:r>
      <w:r w:rsidRPr="000B1CC3">
        <w:rPr>
          <w:rFonts w:asciiTheme="majorHAnsi" w:hAnsiTheme="majorHAnsi" w:cstheme="majorHAnsi"/>
          <w:shd w:val="clear" w:color="auto" w:fill="FFFFFF"/>
        </w:rPr>
        <w:t xml:space="preserve"> deny and repent of their </w:t>
      </w:r>
      <w:r w:rsidR="00A12EAE" w:rsidRPr="000B1CC3">
        <w:rPr>
          <w:rFonts w:asciiTheme="majorHAnsi" w:hAnsiTheme="majorHAnsi" w:cstheme="majorHAnsi"/>
          <w:shd w:val="clear" w:color="auto" w:fill="FFFFFF"/>
        </w:rPr>
        <w:t xml:space="preserve">‘sexual brokenness’ or gender transition) </w:t>
      </w:r>
      <w:r w:rsidRPr="000B1CC3">
        <w:rPr>
          <w:rFonts w:asciiTheme="majorHAnsi" w:hAnsiTheme="majorHAnsi" w:cstheme="majorHAnsi"/>
          <w:shd w:val="clear" w:color="auto" w:fill="FFFFFF"/>
        </w:rPr>
        <w:t>has been far more consistently damaging</w:t>
      </w:r>
      <w:r w:rsidR="00A12EAE" w:rsidRPr="000B1CC3">
        <w:rPr>
          <w:rFonts w:asciiTheme="majorHAnsi" w:hAnsiTheme="majorHAnsi" w:cstheme="majorHAnsi"/>
          <w:shd w:val="clear" w:color="auto" w:fill="FFFFFF"/>
        </w:rPr>
        <w:t xml:space="preserve">. Recent research </w:t>
      </w:r>
      <w:r w:rsidR="00395B40">
        <w:rPr>
          <w:rFonts w:asciiTheme="majorHAnsi" w:hAnsiTheme="majorHAnsi" w:cstheme="majorHAnsi"/>
          <w:shd w:val="clear" w:color="auto" w:fill="FFFFFF"/>
        </w:rPr>
        <w:t xml:space="preserve">by La Trobe University </w:t>
      </w:r>
      <w:r w:rsidR="00A12EAE" w:rsidRPr="000B1CC3">
        <w:rPr>
          <w:rFonts w:asciiTheme="majorHAnsi" w:hAnsiTheme="majorHAnsi" w:cstheme="majorHAnsi"/>
          <w:shd w:val="clear" w:color="auto" w:fill="FFFFFF"/>
        </w:rPr>
        <w:t>provides a strong evidence base for the scope and definitions present within the Bill.</w:t>
      </w:r>
    </w:p>
    <w:p w14:paraId="06367857" w14:textId="13E799AF" w:rsidR="00BD7D9F" w:rsidRPr="00925F72" w:rsidRDefault="00BD7D9F" w:rsidP="00BD7D9F">
      <w:pPr>
        <w:rPr>
          <w:rFonts w:asciiTheme="majorHAnsi" w:hAnsiTheme="majorHAnsi" w:cstheme="majorHAnsi"/>
          <w:b/>
          <w:bCs/>
          <w:shd w:val="clear" w:color="auto" w:fill="FFFFFF"/>
        </w:rPr>
      </w:pPr>
      <w:r w:rsidRPr="00925F72">
        <w:rPr>
          <w:rFonts w:asciiTheme="majorHAnsi" w:hAnsiTheme="majorHAnsi" w:cstheme="majorHAnsi"/>
          <w:b/>
          <w:bCs/>
          <w:shd w:val="clear" w:color="auto" w:fill="FFFFFF"/>
        </w:rPr>
        <w:t>Does this Bill remove the rights of parents/family/community?</w:t>
      </w:r>
    </w:p>
    <w:p w14:paraId="1734602A" w14:textId="2F04A3FC" w:rsidR="002C04A1" w:rsidRDefault="00D14D0D" w:rsidP="002C04A1">
      <w:pPr>
        <w:pStyle w:val="Default"/>
        <w:rPr>
          <w:rFonts w:asciiTheme="majorHAnsi" w:eastAsia="Times New Roman" w:hAnsiTheme="majorHAnsi" w:cstheme="majorHAnsi"/>
          <w:sz w:val="22"/>
          <w:szCs w:val="22"/>
          <w:lang w:eastAsia="en-NZ"/>
        </w:rPr>
      </w:pPr>
      <w:r w:rsidRPr="00925F72">
        <w:rPr>
          <w:rFonts w:asciiTheme="majorHAnsi" w:hAnsiTheme="majorHAnsi" w:cstheme="majorHAnsi"/>
          <w:sz w:val="22"/>
          <w:szCs w:val="22"/>
          <w:shd w:val="clear" w:color="auto" w:fill="FFFFFF"/>
        </w:rPr>
        <w:t>No. A</w:t>
      </w:r>
      <w:r w:rsidRPr="00925F72">
        <w:rPr>
          <w:rFonts w:asciiTheme="majorHAnsi" w:hAnsiTheme="majorHAnsi" w:cstheme="majorHAnsi"/>
          <w:color w:val="auto"/>
          <w:sz w:val="22"/>
          <w:szCs w:val="22"/>
          <w:shd w:val="clear" w:color="auto" w:fill="FFFFFF"/>
        </w:rPr>
        <w:t>ssisting a person who is undergoing (or considerin</w:t>
      </w:r>
      <w:r w:rsidRPr="00925F72">
        <w:rPr>
          <w:rFonts w:asciiTheme="majorHAnsi" w:eastAsia="Times New Roman" w:hAnsiTheme="majorHAnsi" w:cstheme="majorHAnsi"/>
          <w:sz w:val="22"/>
          <w:szCs w:val="22"/>
          <w:lang w:eastAsia="en-NZ"/>
        </w:rPr>
        <w:t>g) a gender transition; assisting a person to express their gender identity; providing acceptance, support or understanding of a person; or facilitating a person's coping skills, social support or identity exploration and development are all welcome. Prayer, discernment and reflection in liminal space and uncertainty with loved ones can be a great comfort and support.</w:t>
      </w:r>
    </w:p>
    <w:p w14:paraId="6013B42A" w14:textId="77777777" w:rsidR="002C04A1" w:rsidRPr="002C04A1" w:rsidRDefault="002C04A1" w:rsidP="002C04A1">
      <w:pPr>
        <w:pStyle w:val="Default"/>
        <w:rPr>
          <w:rFonts w:asciiTheme="majorHAnsi" w:eastAsia="Times New Roman" w:hAnsiTheme="majorHAnsi" w:cstheme="majorHAnsi"/>
          <w:sz w:val="22"/>
          <w:szCs w:val="22"/>
          <w:lang w:eastAsia="en-NZ"/>
        </w:rPr>
      </w:pPr>
    </w:p>
    <w:p w14:paraId="2682CF54" w14:textId="4F59E8B3" w:rsidR="00C66AFA" w:rsidRPr="006F6FFD" w:rsidRDefault="00434AE9">
      <w:pPr>
        <w:rPr>
          <w:rFonts w:asciiTheme="majorHAnsi" w:hAnsiTheme="majorHAnsi" w:cstheme="majorHAnsi"/>
          <w:b/>
          <w:bCs/>
          <w:shd w:val="clear" w:color="auto" w:fill="FFFFFF"/>
        </w:rPr>
      </w:pPr>
      <w:r w:rsidRPr="00925F72">
        <w:rPr>
          <w:rFonts w:asciiTheme="majorHAnsi" w:hAnsiTheme="majorHAnsi" w:cstheme="majorHAnsi"/>
          <w:b/>
          <w:bCs/>
          <w:shd w:val="clear" w:color="auto" w:fill="FFFFFF"/>
        </w:rPr>
        <w:t xml:space="preserve">Where can I go to learn more about why change and suppression practices are wrong, </w:t>
      </w:r>
      <w:proofErr w:type="gramStart"/>
      <w:r w:rsidRPr="00925F72">
        <w:rPr>
          <w:rFonts w:asciiTheme="majorHAnsi" w:hAnsiTheme="majorHAnsi" w:cstheme="majorHAnsi"/>
          <w:b/>
          <w:bCs/>
          <w:shd w:val="clear" w:color="auto" w:fill="FFFFFF"/>
        </w:rPr>
        <w:t>scientifically</w:t>
      </w:r>
      <w:proofErr w:type="gramEnd"/>
      <w:r w:rsidRPr="00925F72">
        <w:rPr>
          <w:rFonts w:asciiTheme="majorHAnsi" w:hAnsiTheme="majorHAnsi" w:cstheme="majorHAnsi"/>
          <w:b/>
          <w:bCs/>
          <w:shd w:val="clear" w:color="auto" w:fill="FFFFFF"/>
        </w:rPr>
        <w:t xml:space="preserve"> and theologicall</w:t>
      </w:r>
      <w:r w:rsidR="00A12EAE" w:rsidRPr="00925F72">
        <w:rPr>
          <w:rFonts w:asciiTheme="majorHAnsi" w:hAnsiTheme="majorHAnsi" w:cstheme="majorHAnsi"/>
          <w:b/>
          <w:bCs/>
          <w:shd w:val="clear" w:color="auto" w:fill="FFFFFF"/>
        </w:rPr>
        <w:t>y</w:t>
      </w:r>
      <w:r w:rsidR="002C04A1">
        <w:rPr>
          <w:rFonts w:asciiTheme="majorHAnsi" w:hAnsiTheme="majorHAnsi" w:cstheme="majorHAnsi"/>
          <w:b/>
          <w:bCs/>
          <w:shd w:val="clear" w:color="auto" w:fill="FFFFFF"/>
        </w:rPr>
        <w:t>?</w:t>
      </w:r>
    </w:p>
    <w:p w14:paraId="1FA6EB60" w14:textId="4DB500CE" w:rsidR="00C66AFA" w:rsidRPr="00925F72" w:rsidRDefault="00A12EAE" w:rsidP="00925F72">
      <w:pPr>
        <w:spacing w:after="0" w:line="240" w:lineRule="auto"/>
        <w:rPr>
          <w:rFonts w:ascii="Calibri Light" w:hAnsi="Calibri Light" w:cs="Calibri Light"/>
        </w:rPr>
      </w:pPr>
      <w:r w:rsidRPr="00925F72">
        <w:rPr>
          <w:rFonts w:ascii="Calibri Light" w:hAnsi="Calibri Light" w:cs="Calibri Light"/>
        </w:rPr>
        <w:t xml:space="preserve">The SOGICE Survivors website and statement have been developed to provide a survivor-led </w:t>
      </w:r>
      <w:r w:rsidR="00D912A6" w:rsidRPr="00925F72">
        <w:rPr>
          <w:rFonts w:ascii="Calibri Light" w:hAnsi="Calibri Light" w:cs="Calibri Light"/>
        </w:rPr>
        <w:t>perspective</w:t>
      </w:r>
      <w:r w:rsidR="00925F72" w:rsidRPr="00925F72">
        <w:rPr>
          <w:rFonts w:ascii="Calibri Light" w:hAnsi="Calibri Light" w:cs="Calibri Light"/>
        </w:rPr>
        <w:t xml:space="preserve"> </w:t>
      </w:r>
      <w:r w:rsidR="00D912A6" w:rsidRPr="00925F72">
        <w:rPr>
          <w:rFonts w:ascii="Calibri Light" w:hAnsi="Calibri Light" w:cs="Calibri Light"/>
        </w:rPr>
        <w:t xml:space="preserve">on conversion practices. </w:t>
      </w:r>
      <w:hyperlink r:id="rId10" w:history="1">
        <w:r w:rsidR="00D912A6" w:rsidRPr="00925F72">
          <w:rPr>
            <w:rStyle w:val="Hyperlink"/>
            <w:rFonts w:ascii="Calibri Light" w:hAnsi="Calibri Light" w:cs="Calibri Light"/>
          </w:rPr>
          <w:t>www.sogicesurvivors.com.au</w:t>
        </w:r>
      </w:hyperlink>
    </w:p>
    <w:p w14:paraId="622006EF" w14:textId="30EBDEC9" w:rsidR="00C66AFA" w:rsidRDefault="00C66AFA">
      <w:pPr>
        <w:rPr>
          <w:rFonts w:asciiTheme="majorHAnsi" w:hAnsiTheme="majorHAnsi" w:cstheme="majorHAnsi"/>
          <w:shd w:val="clear" w:color="auto" w:fill="FFFFFF"/>
        </w:rPr>
      </w:pPr>
    </w:p>
    <w:p w14:paraId="63CEA1DB" w14:textId="77777777" w:rsidR="00D8316E" w:rsidRPr="00DD51A2" w:rsidRDefault="00D8316E">
      <w:pPr>
        <w:rPr>
          <w:rFonts w:asciiTheme="majorHAnsi" w:hAnsiTheme="majorHAnsi" w:cstheme="majorHAnsi"/>
          <w:shd w:val="clear" w:color="auto" w:fill="FFFFFF"/>
        </w:rPr>
      </w:pPr>
    </w:p>
    <w:p w14:paraId="7CF88D02" w14:textId="6A2B358D" w:rsidR="00AF74AE" w:rsidRPr="00494DDB" w:rsidRDefault="00AF74AE" w:rsidP="00AF74AE">
      <w:pPr>
        <w:pStyle w:val="yiv7904873401ydpca0ee960msonormal"/>
        <w:shd w:val="clear" w:color="auto" w:fill="FFFFFF"/>
        <w:rPr>
          <w:rFonts w:asciiTheme="majorHAnsi" w:hAnsiTheme="majorHAnsi" w:cstheme="majorHAnsi"/>
          <w:b/>
          <w:bCs/>
          <w:color w:val="4472C4" w:themeColor="accent1"/>
          <w:sz w:val="40"/>
          <w:szCs w:val="40"/>
        </w:rPr>
      </w:pPr>
      <w:r w:rsidRPr="00494DDB">
        <w:rPr>
          <w:rFonts w:asciiTheme="majorHAnsi" w:hAnsiTheme="majorHAnsi" w:cstheme="majorHAnsi"/>
          <w:b/>
          <w:bCs/>
          <w:color w:val="4472C4" w:themeColor="accent1"/>
          <w:sz w:val="40"/>
          <w:szCs w:val="40"/>
        </w:rPr>
        <w:t>Guide for writing letters to Members of the Legislative Council, Victorian Parliament</w:t>
      </w:r>
    </w:p>
    <w:p w14:paraId="66468D1F" w14:textId="179A6884" w:rsidR="00AF74AE" w:rsidRPr="00AF74AE" w:rsidRDefault="00AF74AE" w:rsidP="00AF74AE">
      <w:pPr>
        <w:pStyle w:val="yiv7904873401ydpca0ee960msonormal"/>
        <w:shd w:val="clear" w:color="auto" w:fill="FFFFFF"/>
        <w:rPr>
          <w:rFonts w:asciiTheme="majorHAnsi" w:hAnsiTheme="majorHAnsi" w:cstheme="majorHAnsi"/>
          <w:b/>
          <w:bCs/>
          <w:color w:val="1D2228"/>
          <w:sz w:val="22"/>
          <w:szCs w:val="22"/>
        </w:rPr>
      </w:pPr>
      <w:r w:rsidRPr="00AF74AE">
        <w:rPr>
          <w:rFonts w:asciiTheme="majorHAnsi" w:hAnsiTheme="majorHAnsi" w:cstheme="majorHAnsi"/>
          <w:b/>
          <w:bCs/>
          <w:color w:val="1D2228"/>
          <w:sz w:val="22"/>
          <w:szCs w:val="22"/>
        </w:rPr>
        <w:t>Victorian Change and Suppression (Conversion) Practices Prohibition Bill 2020</w:t>
      </w:r>
    </w:p>
    <w:p w14:paraId="2111001E" w14:textId="77777777" w:rsidR="00AF74AE" w:rsidRPr="00AF74AE" w:rsidRDefault="00AF74AE" w:rsidP="00AF74AE">
      <w:pPr>
        <w:pStyle w:val="yiv7904873401ydpca0ee960msonormal"/>
        <w:shd w:val="clear" w:color="auto" w:fill="FFFFFF"/>
        <w:rPr>
          <w:rFonts w:asciiTheme="majorHAnsi" w:hAnsiTheme="majorHAnsi" w:cstheme="majorHAnsi"/>
          <w:color w:val="1D2228"/>
          <w:sz w:val="22"/>
          <w:szCs w:val="22"/>
        </w:rPr>
      </w:pPr>
      <w:r w:rsidRPr="00AF74AE">
        <w:rPr>
          <w:rFonts w:asciiTheme="majorHAnsi" w:hAnsiTheme="majorHAnsi" w:cstheme="majorHAnsi"/>
          <w:color w:val="1D2228"/>
          <w:sz w:val="22"/>
          <w:szCs w:val="22"/>
        </w:rPr>
        <w:t xml:space="preserve">The following guide has been developed to assist supporters to write letters to MLCs in the lead up to the debate in the Legislative Council in the first week of </w:t>
      </w:r>
      <w:proofErr w:type="gramStart"/>
      <w:r w:rsidRPr="00AF74AE">
        <w:rPr>
          <w:rFonts w:asciiTheme="majorHAnsi" w:hAnsiTheme="majorHAnsi" w:cstheme="majorHAnsi"/>
          <w:color w:val="1D2228"/>
          <w:sz w:val="22"/>
          <w:szCs w:val="22"/>
        </w:rPr>
        <w:t>February,</w:t>
      </w:r>
      <w:proofErr w:type="gramEnd"/>
      <w:r w:rsidRPr="00AF74AE">
        <w:rPr>
          <w:rFonts w:asciiTheme="majorHAnsi" w:hAnsiTheme="majorHAnsi" w:cstheme="majorHAnsi"/>
          <w:color w:val="1D2228"/>
          <w:sz w:val="22"/>
          <w:szCs w:val="22"/>
        </w:rPr>
        <w:t xml:space="preserve"> 2021. You are welcome to use the suggested sentences or paragraphs outlined below. </w:t>
      </w:r>
      <w:r w:rsidRPr="00AF74AE">
        <w:rPr>
          <w:rFonts w:asciiTheme="majorHAnsi" w:hAnsiTheme="majorHAnsi" w:cstheme="majorHAnsi"/>
          <w:color w:val="1D2228"/>
          <w:sz w:val="22"/>
          <w:szCs w:val="22"/>
          <w:u w:val="single"/>
        </w:rPr>
        <w:t>You can modify or fill the underlined text/gaps</w:t>
      </w:r>
      <w:r w:rsidRPr="00AF74AE">
        <w:rPr>
          <w:rFonts w:asciiTheme="majorHAnsi" w:hAnsiTheme="majorHAnsi" w:cstheme="majorHAnsi"/>
          <w:color w:val="1D2228"/>
          <w:sz w:val="22"/>
          <w:szCs w:val="22"/>
        </w:rPr>
        <w:t>.</w:t>
      </w:r>
    </w:p>
    <w:p w14:paraId="243E469B" w14:textId="77777777" w:rsidR="00AF74AE" w:rsidRPr="00AF74AE" w:rsidRDefault="00AF74AE" w:rsidP="00AF74AE">
      <w:pPr>
        <w:pStyle w:val="yiv7904873401ydpca0ee960msonormal"/>
        <w:shd w:val="clear" w:color="auto" w:fill="FFFFFF"/>
        <w:rPr>
          <w:rFonts w:asciiTheme="majorHAnsi" w:hAnsiTheme="majorHAnsi" w:cstheme="majorHAnsi"/>
          <w:color w:val="1D2228"/>
          <w:sz w:val="22"/>
          <w:szCs w:val="22"/>
        </w:rPr>
      </w:pPr>
      <w:r w:rsidRPr="00AF74AE">
        <w:rPr>
          <w:rFonts w:asciiTheme="majorHAnsi" w:hAnsiTheme="majorHAnsi" w:cstheme="majorHAnsi"/>
          <w:color w:val="1D2228"/>
          <w:sz w:val="22"/>
          <w:szCs w:val="22"/>
        </w:rPr>
        <w:t xml:space="preserve">We advise you to email your letter(s) by Monday 25 </w:t>
      </w:r>
      <w:proofErr w:type="gramStart"/>
      <w:r w:rsidRPr="00AF74AE">
        <w:rPr>
          <w:rFonts w:asciiTheme="majorHAnsi" w:hAnsiTheme="majorHAnsi" w:cstheme="majorHAnsi"/>
          <w:color w:val="1D2228"/>
          <w:sz w:val="22"/>
          <w:szCs w:val="22"/>
        </w:rPr>
        <w:t>January,</w:t>
      </w:r>
      <w:proofErr w:type="gramEnd"/>
      <w:r w:rsidRPr="00AF74AE">
        <w:rPr>
          <w:rFonts w:asciiTheme="majorHAnsi" w:hAnsiTheme="majorHAnsi" w:cstheme="majorHAnsi"/>
          <w:color w:val="1D2228"/>
          <w:sz w:val="22"/>
          <w:szCs w:val="22"/>
        </w:rPr>
        <w:t xml:space="preserve"> 2021.</w:t>
      </w:r>
    </w:p>
    <w:p w14:paraId="04277BA2" w14:textId="77777777" w:rsidR="00AF74AE" w:rsidRPr="00AF74AE" w:rsidRDefault="00AF74AE" w:rsidP="00AF74AE">
      <w:pPr>
        <w:pStyle w:val="yiv7904873401ydpca0ee960msonormal"/>
        <w:shd w:val="clear" w:color="auto" w:fill="FFFFFF"/>
        <w:rPr>
          <w:rFonts w:asciiTheme="majorHAnsi" w:hAnsiTheme="majorHAnsi" w:cstheme="majorHAnsi"/>
          <w:color w:val="1D2228"/>
          <w:sz w:val="22"/>
          <w:szCs w:val="22"/>
        </w:rPr>
      </w:pPr>
    </w:p>
    <w:p w14:paraId="79BEA8BA" w14:textId="77777777" w:rsidR="00AF74AE" w:rsidRPr="00AF74AE" w:rsidRDefault="00AF74AE" w:rsidP="00AF74AE">
      <w:pPr>
        <w:pStyle w:val="yiv7904873401ydpca0ee960msonormal"/>
        <w:numPr>
          <w:ilvl w:val="0"/>
          <w:numId w:val="9"/>
        </w:numPr>
        <w:shd w:val="clear" w:color="auto" w:fill="FFFFFF"/>
        <w:rPr>
          <w:rFonts w:asciiTheme="majorHAnsi" w:hAnsiTheme="majorHAnsi" w:cstheme="majorHAnsi"/>
          <w:color w:val="1D2228"/>
          <w:sz w:val="22"/>
          <w:szCs w:val="22"/>
        </w:rPr>
      </w:pPr>
      <w:r w:rsidRPr="00AF74AE">
        <w:rPr>
          <w:rFonts w:asciiTheme="majorHAnsi" w:hAnsiTheme="majorHAnsi" w:cstheme="majorHAnsi"/>
          <w:b/>
          <w:bCs/>
          <w:color w:val="1D2228"/>
          <w:sz w:val="22"/>
          <w:szCs w:val="22"/>
        </w:rPr>
        <w:lastRenderedPageBreak/>
        <w:t>Who will you send your letter to?</w:t>
      </w:r>
      <w:r w:rsidRPr="00AF74AE">
        <w:rPr>
          <w:rFonts w:asciiTheme="majorHAnsi" w:hAnsiTheme="majorHAnsi" w:cstheme="majorHAnsi"/>
          <w:color w:val="1D2228"/>
          <w:sz w:val="22"/>
          <w:szCs w:val="22"/>
        </w:rPr>
        <w:t xml:space="preserve"> </w:t>
      </w:r>
    </w:p>
    <w:p w14:paraId="225BCE39" w14:textId="77777777" w:rsidR="00AF74AE" w:rsidRPr="00AF74AE" w:rsidRDefault="00AF74AE" w:rsidP="00AF74AE">
      <w:pPr>
        <w:pStyle w:val="yiv7904873401ydpca0ee960msonormal"/>
        <w:shd w:val="clear" w:color="auto" w:fill="FFFFFF"/>
        <w:ind w:left="360"/>
        <w:rPr>
          <w:rFonts w:asciiTheme="majorHAnsi" w:hAnsiTheme="majorHAnsi" w:cstheme="majorHAnsi"/>
          <w:color w:val="1D2228"/>
          <w:sz w:val="22"/>
          <w:szCs w:val="22"/>
        </w:rPr>
      </w:pPr>
      <w:r w:rsidRPr="00AF74AE">
        <w:rPr>
          <w:rFonts w:asciiTheme="majorHAnsi" w:hAnsiTheme="majorHAnsi" w:cstheme="majorHAnsi"/>
          <w:color w:val="1D2228"/>
          <w:sz w:val="22"/>
          <w:szCs w:val="22"/>
        </w:rPr>
        <w:t xml:space="preserve">We recommend you send a copy to all of the Members of the Legislative Council (the ‘Upper House’ of the Victorian Parliament or ‘MLCs’) in your region. You can find out who is in your region here: </w:t>
      </w:r>
    </w:p>
    <w:p w14:paraId="370334DA" w14:textId="77777777" w:rsidR="00AF74AE" w:rsidRPr="00AF74AE" w:rsidRDefault="00494DDB" w:rsidP="00AF74AE">
      <w:pPr>
        <w:pStyle w:val="yiv7904873401ydpca0ee960msonormal"/>
        <w:shd w:val="clear" w:color="auto" w:fill="FFFFFF"/>
        <w:ind w:left="360"/>
        <w:rPr>
          <w:rFonts w:asciiTheme="majorHAnsi" w:hAnsiTheme="majorHAnsi" w:cstheme="majorHAnsi"/>
          <w:color w:val="1D2228"/>
          <w:sz w:val="22"/>
          <w:szCs w:val="22"/>
        </w:rPr>
      </w:pPr>
      <w:hyperlink r:id="rId11" w:history="1">
        <w:r w:rsidR="00AF74AE" w:rsidRPr="00AF74AE">
          <w:rPr>
            <w:rStyle w:val="Hyperlink"/>
            <w:rFonts w:asciiTheme="majorHAnsi" w:hAnsiTheme="majorHAnsi" w:cstheme="majorHAnsi"/>
            <w:sz w:val="22"/>
            <w:szCs w:val="22"/>
          </w:rPr>
          <w:t>https://www.vec.vic.gov.au/electoral-boundaries/state-regions</w:t>
        </w:r>
      </w:hyperlink>
    </w:p>
    <w:p w14:paraId="110F685D" w14:textId="77777777" w:rsidR="00AF74AE" w:rsidRPr="00AF74AE" w:rsidRDefault="00AF74AE" w:rsidP="00AF74AE">
      <w:pPr>
        <w:pStyle w:val="yiv7904873401ydpca0ee960msonormal"/>
        <w:shd w:val="clear" w:color="auto" w:fill="FFFFFF"/>
        <w:ind w:left="360"/>
        <w:rPr>
          <w:rFonts w:asciiTheme="majorHAnsi" w:hAnsiTheme="majorHAnsi" w:cstheme="majorHAnsi"/>
          <w:color w:val="1D2228"/>
          <w:sz w:val="22"/>
          <w:szCs w:val="22"/>
        </w:rPr>
      </w:pPr>
      <w:r w:rsidRPr="00AF74AE">
        <w:rPr>
          <w:rFonts w:asciiTheme="majorHAnsi" w:hAnsiTheme="majorHAnsi" w:cstheme="majorHAnsi"/>
          <w:color w:val="1D2228"/>
          <w:sz w:val="22"/>
          <w:szCs w:val="22"/>
        </w:rPr>
        <w:t>We also encourage you to send your letter to Members of the Legislative Council outside your region, particularly Liberal and National Members, and these crucial independents:</w:t>
      </w:r>
    </w:p>
    <w:p w14:paraId="1723711C" w14:textId="77777777" w:rsidR="00AF74AE" w:rsidRPr="00AF74AE" w:rsidRDefault="00AF74AE" w:rsidP="00AF74AE">
      <w:pPr>
        <w:pStyle w:val="yiv7904873401ydpca0ee960msonormal"/>
        <w:numPr>
          <w:ilvl w:val="0"/>
          <w:numId w:val="10"/>
        </w:numPr>
        <w:shd w:val="clear" w:color="auto" w:fill="FFFFFF"/>
        <w:rPr>
          <w:rFonts w:asciiTheme="majorHAnsi" w:hAnsiTheme="majorHAnsi" w:cstheme="majorHAnsi"/>
          <w:color w:val="1D2228"/>
          <w:sz w:val="22"/>
          <w:szCs w:val="22"/>
        </w:rPr>
      </w:pPr>
      <w:r w:rsidRPr="00AF74AE">
        <w:rPr>
          <w:rFonts w:asciiTheme="majorHAnsi" w:hAnsiTheme="majorHAnsi" w:cstheme="majorHAnsi"/>
          <w:color w:val="1D2228"/>
          <w:sz w:val="22"/>
          <w:szCs w:val="22"/>
        </w:rPr>
        <w:t xml:space="preserve">Rodney Barton: </w:t>
      </w:r>
      <w:hyperlink r:id="rId12" w:history="1">
        <w:r w:rsidRPr="00AF74AE">
          <w:rPr>
            <w:rStyle w:val="Hyperlink"/>
            <w:rFonts w:asciiTheme="majorHAnsi" w:hAnsiTheme="majorHAnsi" w:cstheme="majorHAnsi"/>
            <w:sz w:val="22"/>
            <w:szCs w:val="22"/>
          </w:rPr>
          <w:t>https://www.parliament.vic.gov.au/about/people-in-parliament/members-search/list-all-legislative-council-members/details/22/1753</w:t>
        </w:r>
      </w:hyperlink>
    </w:p>
    <w:p w14:paraId="45B6F0ED" w14:textId="77777777" w:rsidR="00AF74AE" w:rsidRPr="00AF74AE" w:rsidRDefault="00AF74AE" w:rsidP="00AF74AE">
      <w:pPr>
        <w:pStyle w:val="yiv7904873401ydpca0ee960msonormal"/>
        <w:numPr>
          <w:ilvl w:val="0"/>
          <w:numId w:val="10"/>
        </w:numPr>
        <w:shd w:val="clear" w:color="auto" w:fill="FFFFFF"/>
        <w:rPr>
          <w:rFonts w:asciiTheme="majorHAnsi" w:hAnsiTheme="majorHAnsi" w:cstheme="majorHAnsi"/>
          <w:color w:val="1D2228"/>
          <w:sz w:val="22"/>
          <w:szCs w:val="22"/>
        </w:rPr>
      </w:pPr>
      <w:r w:rsidRPr="00AF74AE">
        <w:rPr>
          <w:rFonts w:asciiTheme="majorHAnsi" w:hAnsiTheme="majorHAnsi" w:cstheme="majorHAnsi"/>
          <w:color w:val="1D2228"/>
          <w:sz w:val="22"/>
          <w:szCs w:val="22"/>
        </w:rPr>
        <w:t xml:space="preserve">Jeff Bourman: </w:t>
      </w:r>
      <w:hyperlink r:id="rId13" w:history="1">
        <w:r w:rsidRPr="00AF74AE">
          <w:rPr>
            <w:rStyle w:val="Hyperlink"/>
            <w:rFonts w:asciiTheme="majorHAnsi" w:hAnsiTheme="majorHAnsi" w:cstheme="majorHAnsi"/>
            <w:sz w:val="22"/>
            <w:szCs w:val="22"/>
          </w:rPr>
          <w:t>https://www.parliament.vic.gov.au/about/people-in-parliament/members-search/list-all-legislative-council-members/details/22/111</w:t>
        </w:r>
      </w:hyperlink>
    </w:p>
    <w:p w14:paraId="16457EF4" w14:textId="77777777" w:rsidR="00AF74AE" w:rsidRPr="00AF74AE" w:rsidRDefault="00AF74AE" w:rsidP="00AF74AE">
      <w:pPr>
        <w:pStyle w:val="yiv7904873401ydpca0ee960msonormal"/>
        <w:numPr>
          <w:ilvl w:val="0"/>
          <w:numId w:val="10"/>
        </w:numPr>
        <w:shd w:val="clear" w:color="auto" w:fill="FFFFFF"/>
        <w:rPr>
          <w:rFonts w:asciiTheme="majorHAnsi" w:hAnsiTheme="majorHAnsi" w:cstheme="majorHAnsi"/>
          <w:color w:val="1D2228"/>
          <w:sz w:val="22"/>
          <w:szCs w:val="22"/>
        </w:rPr>
      </w:pPr>
      <w:r w:rsidRPr="00AF74AE">
        <w:rPr>
          <w:rFonts w:asciiTheme="majorHAnsi" w:hAnsiTheme="majorHAnsi" w:cstheme="majorHAnsi"/>
          <w:color w:val="1D2228"/>
          <w:sz w:val="22"/>
          <w:szCs w:val="22"/>
        </w:rPr>
        <w:t xml:space="preserve">Catherine Cumming: </w:t>
      </w:r>
      <w:hyperlink r:id="rId14" w:history="1">
        <w:r w:rsidRPr="00AF74AE">
          <w:rPr>
            <w:rStyle w:val="Hyperlink"/>
            <w:rFonts w:asciiTheme="majorHAnsi" w:hAnsiTheme="majorHAnsi" w:cstheme="majorHAnsi"/>
            <w:sz w:val="22"/>
            <w:szCs w:val="22"/>
          </w:rPr>
          <w:t>https://www.parliament.vic.gov.au/about/people-in-parliament/members-search/list-all-legislative-council-members/details/22/1750</w:t>
        </w:r>
      </w:hyperlink>
    </w:p>
    <w:p w14:paraId="03241BBB" w14:textId="77777777" w:rsidR="00AF74AE" w:rsidRPr="00AF74AE" w:rsidRDefault="00AF74AE" w:rsidP="00AF74AE">
      <w:pPr>
        <w:pStyle w:val="yiv7904873401ydpca0ee960msonormal"/>
        <w:numPr>
          <w:ilvl w:val="0"/>
          <w:numId w:val="10"/>
        </w:numPr>
        <w:shd w:val="clear" w:color="auto" w:fill="FFFFFF"/>
        <w:rPr>
          <w:rFonts w:asciiTheme="majorHAnsi" w:hAnsiTheme="majorHAnsi" w:cstheme="majorHAnsi"/>
          <w:color w:val="1D2228"/>
          <w:sz w:val="22"/>
          <w:szCs w:val="22"/>
        </w:rPr>
      </w:pPr>
      <w:r w:rsidRPr="00AF74AE">
        <w:rPr>
          <w:rFonts w:asciiTheme="majorHAnsi" w:hAnsiTheme="majorHAnsi" w:cstheme="majorHAnsi"/>
          <w:color w:val="1D2228"/>
          <w:sz w:val="22"/>
          <w:szCs w:val="22"/>
        </w:rPr>
        <w:t xml:space="preserve">Stuart Grimley: </w:t>
      </w:r>
      <w:hyperlink r:id="rId15" w:history="1">
        <w:r w:rsidRPr="00AF74AE">
          <w:rPr>
            <w:rStyle w:val="Hyperlink"/>
            <w:rFonts w:asciiTheme="majorHAnsi" w:hAnsiTheme="majorHAnsi" w:cstheme="majorHAnsi"/>
            <w:sz w:val="22"/>
            <w:szCs w:val="22"/>
          </w:rPr>
          <w:t>https://www.parliament.vic.gov.au/about/people-in-parliament/members-search/list-all-legislative-council-members/details/22/1746</w:t>
        </w:r>
      </w:hyperlink>
    </w:p>
    <w:p w14:paraId="1B48742E" w14:textId="77777777" w:rsidR="00AF74AE" w:rsidRPr="00AF74AE" w:rsidRDefault="00AF74AE" w:rsidP="00AF74AE">
      <w:pPr>
        <w:pStyle w:val="yiv7904873401ydpca0ee960msonormal"/>
        <w:numPr>
          <w:ilvl w:val="0"/>
          <w:numId w:val="10"/>
        </w:numPr>
        <w:shd w:val="clear" w:color="auto" w:fill="FFFFFF"/>
        <w:rPr>
          <w:rFonts w:asciiTheme="majorHAnsi" w:hAnsiTheme="majorHAnsi" w:cstheme="majorHAnsi"/>
          <w:color w:val="1D2228"/>
          <w:sz w:val="22"/>
          <w:szCs w:val="22"/>
        </w:rPr>
      </w:pPr>
      <w:r w:rsidRPr="00AF74AE">
        <w:rPr>
          <w:rFonts w:asciiTheme="majorHAnsi" w:hAnsiTheme="majorHAnsi" w:cstheme="majorHAnsi"/>
          <w:color w:val="1D2228"/>
          <w:sz w:val="22"/>
          <w:szCs w:val="22"/>
        </w:rPr>
        <w:t xml:space="preserve">Clifford Hayes: </w:t>
      </w:r>
      <w:hyperlink r:id="rId16" w:history="1">
        <w:r w:rsidRPr="00AF74AE">
          <w:rPr>
            <w:rStyle w:val="Hyperlink"/>
            <w:rFonts w:asciiTheme="majorHAnsi" w:hAnsiTheme="majorHAnsi" w:cstheme="majorHAnsi"/>
            <w:sz w:val="22"/>
            <w:szCs w:val="22"/>
          </w:rPr>
          <w:t>https://www.parliament.vic.gov.au/about/people-in-parliament/members-search/list-all-legislative-council-members/details/22/1757</w:t>
        </w:r>
      </w:hyperlink>
    </w:p>
    <w:p w14:paraId="459DD8BD" w14:textId="77777777" w:rsidR="00AF74AE" w:rsidRPr="00AF74AE" w:rsidRDefault="00AF74AE" w:rsidP="00AF74AE">
      <w:pPr>
        <w:pStyle w:val="yiv7904873401ydpca0ee960msonormal"/>
        <w:numPr>
          <w:ilvl w:val="0"/>
          <w:numId w:val="10"/>
        </w:numPr>
        <w:shd w:val="clear" w:color="auto" w:fill="FFFFFF"/>
        <w:rPr>
          <w:rFonts w:asciiTheme="majorHAnsi" w:hAnsiTheme="majorHAnsi" w:cstheme="majorHAnsi"/>
          <w:color w:val="1D2228"/>
          <w:sz w:val="22"/>
          <w:szCs w:val="22"/>
        </w:rPr>
      </w:pPr>
      <w:r w:rsidRPr="00AF74AE">
        <w:rPr>
          <w:rFonts w:asciiTheme="majorHAnsi" w:hAnsiTheme="majorHAnsi" w:cstheme="majorHAnsi"/>
          <w:color w:val="1D2228"/>
          <w:sz w:val="22"/>
          <w:szCs w:val="22"/>
        </w:rPr>
        <w:t xml:space="preserve">Tania Maxwell: </w:t>
      </w:r>
      <w:hyperlink r:id="rId17" w:history="1">
        <w:r w:rsidRPr="00AF74AE">
          <w:rPr>
            <w:rStyle w:val="Hyperlink"/>
            <w:rFonts w:asciiTheme="majorHAnsi" w:hAnsiTheme="majorHAnsi" w:cstheme="majorHAnsi"/>
            <w:sz w:val="22"/>
            <w:szCs w:val="22"/>
          </w:rPr>
          <w:t>https://www.parliament.vic.gov.au/about/people-in-parliament/members-search/list-all-legislative-council-members/details/22/1747</w:t>
        </w:r>
      </w:hyperlink>
    </w:p>
    <w:p w14:paraId="539094D7" w14:textId="77777777" w:rsidR="00AF74AE" w:rsidRPr="00AF74AE" w:rsidRDefault="00AF74AE" w:rsidP="00AF74AE">
      <w:pPr>
        <w:pStyle w:val="yiv7904873401ydpca0ee960msonormal"/>
        <w:numPr>
          <w:ilvl w:val="0"/>
          <w:numId w:val="9"/>
        </w:numPr>
        <w:shd w:val="clear" w:color="auto" w:fill="FFFFFF"/>
        <w:rPr>
          <w:rFonts w:asciiTheme="majorHAnsi" w:hAnsiTheme="majorHAnsi" w:cstheme="majorHAnsi"/>
          <w:color w:val="1D2228"/>
          <w:sz w:val="22"/>
          <w:szCs w:val="22"/>
        </w:rPr>
      </w:pPr>
      <w:r w:rsidRPr="00AF74AE">
        <w:rPr>
          <w:rFonts w:asciiTheme="majorHAnsi" w:hAnsiTheme="majorHAnsi" w:cstheme="majorHAnsi"/>
          <w:b/>
          <w:bCs/>
          <w:color w:val="1D2228"/>
          <w:sz w:val="22"/>
          <w:szCs w:val="22"/>
        </w:rPr>
        <w:t>Use a subject line that clearly demonstrates your support for the bill</w:t>
      </w:r>
      <w:r w:rsidRPr="00AF74AE">
        <w:rPr>
          <w:rFonts w:asciiTheme="majorHAnsi" w:hAnsiTheme="majorHAnsi" w:cstheme="majorHAnsi"/>
          <w:color w:val="1D2228"/>
          <w:sz w:val="22"/>
          <w:szCs w:val="22"/>
        </w:rPr>
        <w:t>. For example:</w:t>
      </w:r>
    </w:p>
    <w:p w14:paraId="6CAACF33" w14:textId="77777777" w:rsidR="00AF74AE" w:rsidRPr="00AF74AE" w:rsidRDefault="00AF74AE" w:rsidP="00AF74AE">
      <w:pPr>
        <w:pStyle w:val="yiv7904873401ydpca0ee960msonormal"/>
        <w:numPr>
          <w:ilvl w:val="0"/>
          <w:numId w:val="11"/>
        </w:numPr>
        <w:shd w:val="clear" w:color="auto" w:fill="FFFFFF"/>
        <w:rPr>
          <w:rFonts w:asciiTheme="majorHAnsi" w:hAnsiTheme="majorHAnsi" w:cstheme="majorHAnsi"/>
          <w:color w:val="1D2228"/>
          <w:sz w:val="22"/>
          <w:szCs w:val="22"/>
        </w:rPr>
      </w:pPr>
      <w:r w:rsidRPr="00AF74AE">
        <w:rPr>
          <w:rFonts w:asciiTheme="majorHAnsi" w:hAnsiTheme="majorHAnsi" w:cstheme="majorHAnsi"/>
          <w:color w:val="1D2228"/>
          <w:sz w:val="22"/>
          <w:szCs w:val="22"/>
        </w:rPr>
        <w:t>Support the Victorian LGBTQA+ Change and Suppression (Conversion) Practices Ban</w:t>
      </w:r>
    </w:p>
    <w:p w14:paraId="6FDBC239" w14:textId="77777777" w:rsidR="00AF74AE" w:rsidRPr="00AF74AE" w:rsidRDefault="00AF74AE" w:rsidP="00AF74AE">
      <w:pPr>
        <w:pStyle w:val="yiv7904873401ydpca0ee960msonormal"/>
        <w:numPr>
          <w:ilvl w:val="0"/>
          <w:numId w:val="11"/>
        </w:numPr>
        <w:shd w:val="clear" w:color="auto" w:fill="FFFFFF"/>
        <w:rPr>
          <w:rFonts w:asciiTheme="majorHAnsi" w:hAnsiTheme="majorHAnsi" w:cstheme="majorHAnsi"/>
          <w:color w:val="1D2228"/>
          <w:sz w:val="22"/>
          <w:szCs w:val="22"/>
        </w:rPr>
      </w:pPr>
      <w:r w:rsidRPr="00AF74AE">
        <w:rPr>
          <w:rFonts w:asciiTheme="majorHAnsi" w:hAnsiTheme="majorHAnsi" w:cstheme="majorHAnsi"/>
          <w:color w:val="1D2228"/>
          <w:sz w:val="22"/>
          <w:szCs w:val="22"/>
        </w:rPr>
        <w:t xml:space="preserve">I am a survivor of LGBTQA+ Conversion </w:t>
      </w:r>
      <w:proofErr w:type="gramStart"/>
      <w:r w:rsidRPr="00AF74AE">
        <w:rPr>
          <w:rFonts w:asciiTheme="majorHAnsi" w:hAnsiTheme="majorHAnsi" w:cstheme="majorHAnsi"/>
          <w:color w:val="1D2228"/>
          <w:sz w:val="22"/>
          <w:szCs w:val="22"/>
        </w:rPr>
        <w:t>Practices</w:t>
      </w:r>
      <w:proofErr w:type="gramEnd"/>
    </w:p>
    <w:p w14:paraId="5CB6F7B8" w14:textId="77777777" w:rsidR="00AF74AE" w:rsidRPr="00AF74AE" w:rsidRDefault="00AF74AE" w:rsidP="00AF74AE">
      <w:pPr>
        <w:pStyle w:val="yiv7904873401ydpca0ee960msonormal"/>
        <w:numPr>
          <w:ilvl w:val="0"/>
          <w:numId w:val="11"/>
        </w:numPr>
        <w:shd w:val="clear" w:color="auto" w:fill="FFFFFF"/>
        <w:rPr>
          <w:rFonts w:asciiTheme="majorHAnsi" w:hAnsiTheme="majorHAnsi" w:cstheme="majorHAnsi"/>
          <w:color w:val="1D2228"/>
          <w:sz w:val="22"/>
          <w:szCs w:val="22"/>
        </w:rPr>
      </w:pPr>
      <w:r w:rsidRPr="00AF74AE">
        <w:rPr>
          <w:rFonts w:asciiTheme="majorHAnsi" w:hAnsiTheme="majorHAnsi" w:cstheme="majorHAnsi"/>
          <w:color w:val="1D2228"/>
          <w:sz w:val="22"/>
          <w:szCs w:val="22"/>
        </w:rPr>
        <w:t>Please support the Change and Suppression (Conversion) Practices Prohibition Bill.</w:t>
      </w:r>
    </w:p>
    <w:p w14:paraId="724A4726" w14:textId="77777777" w:rsidR="00AF74AE" w:rsidRPr="00AF74AE" w:rsidRDefault="00AF74AE" w:rsidP="00AF74AE">
      <w:pPr>
        <w:pStyle w:val="yiv7904873401ydpca0ee960msonormal"/>
        <w:numPr>
          <w:ilvl w:val="0"/>
          <w:numId w:val="9"/>
        </w:numPr>
        <w:shd w:val="clear" w:color="auto" w:fill="FFFFFF"/>
        <w:rPr>
          <w:rFonts w:asciiTheme="majorHAnsi" w:hAnsiTheme="majorHAnsi" w:cstheme="majorHAnsi"/>
          <w:color w:val="1D2228"/>
          <w:sz w:val="22"/>
          <w:szCs w:val="22"/>
        </w:rPr>
      </w:pPr>
      <w:r w:rsidRPr="00AF74AE">
        <w:rPr>
          <w:rFonts w:asciiTheme="majorHAnsi" w:hAnsiTheme="majorHAnsi" w:cstheme="majorHAnsi"/>
          <w:b/>
          <w:bCs/>
          <w:color w:val="1D2228"/>
          <w:sz w:val="22"/>
          <w:szCs w:val="22"/>
        </w:rPr>
        <w:t xml:space="preserve">Start your letter with a strong supportive sentence </w:t>
      </w:r>
      <w:r w:rsidRPr="00AF74AE">
        <w:rPr>
          <w:rFonts w:asciiTheme="majorHAnsi" w:hAnsiTheme="majorHAnsi" w:cstheme="majorHAnsi"/>
          <w:color w:val="1D2228"/>
          <w:sz w:val="22"/>
          <w:szCs w:val="22"/>
        </w:rPr>
        <w:t>and some information about your personal connection. Here are some examples you can use or modify.</w:t>
      </w:r>
    </w:p>
    <w:p w14:paraId="26987FEE" w14:textId="77777777" w:rsidR="00AF74AE" w:rsidRPr="00AF74AE" w:rsidRDefault="00AF74AE" w:rsidP="00AF74AE">
      <w:pPr>
        <w:pStyle w:val="yiv7904873401ydpca0ee960msonormal"/>
        <w:numPr>
          <w:ilvl w:val="0"/>
          <w:numId w:val="11"/>
        </w:numPr>
        <w:shd w:val="clear" w:color="auto" w:fill="FFFFFF"/>
        <w:rPr>
          <w:rFonts w:asciiTheme="majorHAnsi" w:hAnsiTheme="majorHAnsi" w:cstheme="majorHAnsi"/>
          <w:color w:val="1D2228"/>
          <w:sz w:val="22"/>
          <w:szCs w:val="22"/>
        </w:rPr>
      </w:pPr>
      <w:r w:rsidRPr="00AF74AE">
        <w:rPr>
          <w:rFonts w:asciiTheme="majorHAnsi" w:hAnsiTheme="majorHAnsi" w:cstheme="majorHAnsi"/>
          <w:color w:val="1D2228"/>
          <w:sz w:val="22"/>
          <w:szCs w:val="22"/>
        </w:rPr>
        <w:t>I am writing to show my support for the proposed Change and Suppression (Conversion) Practices Prohibition Bill (Victoria 2020). As a person of faith, I ______________________________________.</w:t>
      </w:r>
    </w:p>
    <w:p w14:paraId="4370A281" w14:textId="77777777" w:rsidR="00AF74AE" w:rsidRPr="00AF74AE" w:rsidRDefault="00AF74AE" w:rsidP="00AF74AE">
      <w:pPr>
        <w:pStyle w:val="yiv7904873401ydpca0ee960msonormal"/>
        <w:numPr>
          <w:ilvl w:val="0"/>
          <w:numId w:val="11"/>
        </w:numPr>
        <w:shd w:val="clear" w:color="auto" w:fill="FFFFFF"/>
        <w:rPr>
          <w:rFonts w:asciiTheme="majorHAnsi" w:hAnsiTheme="majorHAnsi" w:cstheme="majorHAnsi"/>
          <w:color w:val="1D2228"/>
          <w:sz w:val="22"/>
          <w:szCs w:val="22"/>
        </w:rPr>
      </w:pPr>
      <w:r w:rsidRPr="00AF74AE">
        <w:rPr>
          <w:rFonts w:asciiTheme="majorHAnsi" w:hAnsiTheme="majorHAnsi" w:cstheme="majorHAnsi"/>
          <w:color w:val="1D2228"/>
          <w:sz w:val="22"/>
          <w:szCs w:val="22"/>
        </w:rPr>
        <w:t>We support the proposed Change and Suppression (Conversion) Practices Prohibition Bill (Victoria 2020). As an organisation, we ___________________________________.</w:t>
      </w:r>
    </w:p>
    <w:p w14:paraId="53170EEC" w14:textId="77777777" w:rsidR="00AF74AE" w:rsidRPr="00AF74AE" w:rsidRDefault="00AF74AE" w:rsidP="00AF74AE">
      <w:pPr>
        <w:pStyle w:val="yiv7904873401ydpca0ee960msonormal"/>
        <w:numPr>
          <w:ilvl w:val="0"/>
          <w:numId w:val="9"/>
        </w:numPr>
        <w:shd w:val="clear" w:color="auto" w:fill="FFFFFF"/>
        <w:rPr>
          <w:rFonts w:asciiTheme="majorHAnsi" w:hAnsiTheme="majorHAnsi" w:cstheme="majorHAnsi"/>
          <w:color w:val="1D2228"/>
          <w:sz w:val="22"/>
          <w:szCs w:val="22"/>
        </w:rPr>
      </w:pPr>
      <w:r w:rsidRPr="00AF74AE">
        <w:rPr>
          <w:rFonts w:asciiTheme="majorHAnsi" w:hAnsiTheme="majorHAnsi" w:cstheme="majorHAnsi"/>
          <w:b/>
          <w:bCs/>
          <w:color w:val="1D2228"/>
          <w:sz w:val="22"/>
          <w:szCs w:val="22"/>
        </w:rPr>
        <w:t>Write about how conversion practices have affected you personally (or your loved ones)</w:t>
      </w:r>
      <w:r w:rsidRPr="00AF74AE">
        <w:rPr>
          <w:rFonts w:asciiTheme="majorHAnsi" w:hAnsiTheme="majorHAnsi" w:cstheme="majorHAnsi"/>
          <w:color w:val="1D2228"/>
          <w:sz w:val="22"/>
          <w:szCs w:val="22"/>
        </w:rPr>
        <w:t>. You might include statements about your mental health, financial consequences, relationships, or the difficulties you experienced going through conversion practices, recovering from conversion practices, or watching others experience them. If you or your loved ones have experienced long term affects due to conversion practices you could mention this, too. For example:</w:t>
      </w:r>
    </w:p>
    <w:p w14:paraId="36A44854" w14:textId="77777777" w:rsidR="00AF74AE" w:rsidRPr="00AF74AE" w:rsidRDefault="00AF74AE" w:rsidP="00AF74AE">
      <w:pPr>
        <w:pStyle w:val="yiv7904873401ydpca0ee960msonormal"/>
        <w:numPr>
          <w:ilvl w:val="0"/>
          <w:numId w:val="11"/>
        </w:numPr>
        <w:shd w:val="clear" w:color="auto" w:fill="FFFFFF"/>
        <w:rPr>
          <w:rFonts w:asciiTheme="majorHAnsi" w:hAnsiTheme="majorHAnsi" w:cstheme="majorHAnsi"/>
          <w:color w:val="1D2228"/>
          <w:sz w:val="22"/>
          <w:szCs w:val="22"/>
        </w:rPr>
      </w:pPr>
      <w:r w:rsidRPr="00AF74AE">
        <w:rPr>
          <w:rFonts w:asciiTheme="majorHAnsi" w:hAnsiTheme="majorHAnsi" w:cstheme="majorHAnsi"/>
          <w:color w:val="1D2228"/>
          <w:sz w:val="22"/>
          <w:szCs w:val="22"/>
        </w:rPr>
        <w:t xml:space="preserve">This matter is personal to me and has affected </w:t>
      </w:r>
      <w:r w:rsidRPr="00AF74AE">
        <w:rPr>
          <w:rFonts w:asciiTheme="majorHAnsi" w:hAnsiTheme="majorHAnsi" w:cstheme="majorHAnsi"/>
          <w:color w:val="1D2228"/>
          <w:sz w:val="22"/>
          <w:szCs w:val="22"/>
          <w:u w:val="single"/>
        </w:rPr>
        <w:t>me/my family deeply</w:t>
      </w:r>
      <w:r w:rsidRPr="00AF74AE">
        <w:rPr>
          <w:rFonts w:asciiTheme="majorHAnsi" w:hAnsiTheme="majorHAnsi" w:cstheme="majorHAnsi"/>
          <w:color w:val="1D2228"/>
          <w:sz w:val="22"/>
          <w:szCs w:val="22"/>
        </w:rPr>
        <w:t xml:space="preserve">. </w:t>
      </w:r>
      <w:r w:rsidRPr="00AF74AE">
        <w:rPr>
          <w:rFonts w:asciiTheme="majorHAnsi" w:hAnsiTheme="majorHAnsi" w:cstheme="majorHAnsi"/>
          <w:color w:val="1D2228"/>
          <w:sz w:val="22"/>
          <w:szCs w:val="22"/>
          <w:u w:val="single"/>
        </w:rPr>
        <w:t>I/my loved one/son/daughter/child</w:t>
      </w:r>
      <w:r w:rsidRPr="00AF74AE">
        <w:rPr>
          <w:rFonts w:asciiTheme="majorHAnsi" w:hAnsiTheme="majorHAnsi" w:cstheme="majorHAnsi"/>
          <w:color w:val="1D2228"/>
          <w:sz w:val="22"/>
          <w:szCs w:val="22"/>
        </w:rPr>
        <w:t xml:space="preserve"> experienced conversion practices for </w:t>
      </w:r>
      <w:r w:rsidRPr="00AF74AE">
        <w:rPr>
          <w:rFonts w:asciiTheme="majorHAnsi" w:hAnsiTheme="majorHAnsi" w:cstheme="majorHAnsi"/>
          <w:color w:val="1D2228"/>
          <w:sz w:val="22"/>
          <w:szCs w:val="22"/>
          <w:u w:val="single"/>
        </w:rPr>
        <w:t xml:space="preserve">          </w:t>
      </w:r>
      <w:r w:rsidRPr="00AF74AE">
        <w:rPr>
          <w:rFonts w:asciiTheme="majorHAnsi" w:hAnsiTheme="majorHAnsi" w:cstheme="majorHAnsi"/>
          <w:color w:val="1D2228"/>
          <w:sz w:val="22"/>
          <w:szCs w:val="22"/>
        </w:rPr>
        <w:t xml:space="preserve"> years. </w:t>
      </w:r>
      <w:r w:rsidRPr="00AF74AE">
        <w:rPr>
          <w:rFonts w:asciiTheme="majorHAnsi" w:hAnsiTheme="majorHAnsi" w:cstheme="majorHAnsi"/>
          <w:color w:val="1D2228"/>
          <w:sz w:val="22"/>
          <w:szCs w:val="22"/>
          <w:u w:val="single"/>
        </w:rPr>
        <w:t>My/their/his/her</w:t>
      </w:r>
      <w:r w:rsidRPr="00AF74AE">
        <w:rPr>
          <w:rFonts w:asciiTheme="majorHAnsi" w:hAnsiTheme="majorHAnsi" w:cstheme="majorHAnsi"/>
          <w:color w:val="1D2228"/>
          <w:sz w:val="22"/>
          <w:szCs w:val="22"/>
        </w:rPr>
        <w:t xml:space="preserve"> mental health and wellbeing </w:t>
      </w:r>
      <w:r w:rsidRPr="00AF74AE">
        <w:rPr>
          <w:rFonts w:asciiTheme="majorHAnsi" w:hAnsiTheme="majorHAnsi" w:cstheme="majorHAnsi"/>
          <w:color w:val="1D2228"/>
          <w:sz w:val="22"/>
          <w:szCs w:val="22"/>
          <w:u w:val="single"/>
        </w:rPr>
        <w:t>was/were</w:t>
      </w:r>
      <w:r w:rsidRPr="00AF74AE">
        <w:rPr>
          <w:rFonts w:asciiTheme="majorHAnsi" w:hAnsiTheme="majorHAnsi" w:cstheme="majorHAnsi"/>
          <w:color w:val="1D2228"/>
          <w:sz w:val="22"/>
          <w:szCs w:val="22"/>
        </w:rPr>
        <w:t xml:space="preserve"> severely affected by people who thought they could ‘realign’ </w:t>
      </w:r>
      <w:r w:rsidRPr="00AF74AE">
        <w:rPr>
          <w:rFonts w:asciiTheme="majorHAnsi" w:hAnsiTheme="majorHAnsi" w:cstheme="majorHAnsi"/>
          <w:color w:val="1D2228"/>
          <w:sz w:val="22"/>
          <w:szCs w:val="22"/>
          <w:u w:val="single"/>
        </w:rPr>
        <w:t>my/their/his/her</w:t>
      </w:r>
      <w:r w:rsidRPr="00AF74AE">
        <w:rPr>
          <w:rFonts w:asciiTheme="majorHAnsi" w:hAnsiTheme="majorHAnsi" w:cstheme="majorHAnsi"/>
          <w:color w:val="1D2228"/>
          <w:sz w:val="22"/>
          <w:szCs w:val="22"/>
        </w:rPr>
        <w:t xml:space="preserve"> </w:t>
      </w:r>
      <w:r w:rsidRPr="00AF74AE">
        <w:rPr>
          <w:rFonts w:asciiTheme="majorHAnsi" w:hAnsiTheme="majorHAnsi" w:cstheme="majorHAnsi"/>
          <w:color w:val="1D2228"/>
          <w:sz w:val="22"/>
          <w:szCs w:val="22"/>
          <w:u w:val="single"/>
        </w:rPr>
        <w:t>sexual orientation/gender identity</w:t>
      </w:r>
      <w:r w:rsidRPr="00AF74AE">
        <w:rPr>
          <w:rFonts w:asciiTheme="majorHAnsi" w:hAnsiTheme="majorHAnsi" w:cstheme="majorHAnsi"/>
          <w:color w:val="1D2228"/>
          <w:sz w:val="22"/>
          <w:szCs w:val="22"/>
        </w:rPr>
        <w:t xml:space="preserve">. The religious leaders who did this had no concern for the harms and anguish that it would cause </w:t>
      </w:r>
      <w:r w:rsidRPr="00AF74AE">
        <w:rPr>
          <w:rFonts w:asciiTheme="majorHAnsi" w:hAnsiTheme="majorHAnsi" w:cstheme="majorHAnsi"/>
          <w:color w:val="1D2228"/>
          <w:sz w:val="22"/>
          <w:szCs w:val="22"/>
          <w:u w:val="single"/>
        </w:rPr>
        <w:t>me/them/him/her/our family</w:t>
      </w:r>
      <w:r w:rsidRPr="00AF74AE">
        <w:rPr>
          <w:rFonts w:asciiTheme="majorHAnsi" w:hAnsiTheme="majorHAnsi" w:cstheme="majorHAnsi"/>
          <w:color w:val="1D2228"/>
          <w:sz w:val="22"/>
          <w:szCs w:val="22"/>
        </w:rPr>
        <w:t>.</w:t>
      </w:r>
    </w:p>
    <w:p w14:paraId="57779B20" w14:textId="77777777" w:rsidR="00AF74AE" w:rsidRPr="00AF74AE" w:rsidRDefault="00AF74AE" w:rsidP="00AF74AE">
      <w:pPr>
        <w:pStyle w:val="yiv7904873401ydpca0ee960msonormal"/>
        <w:numPr>
          <w:ilvl w:val="0"/>
          <w:numId w:val="11"/>
        </w:numPr>
        <w:shd w:val="clear" w:color="auto" w:fill="FFFFFF"/>
        <w:rPr>
          <w:rFonts w:asciiTheme="majorHAnsi" w:hAnsiTheme="majorHAnsi" w:cstheme="majorHAnsi"/>
          <w:color w:val="1D2228"/>
          <w:sz w:val="22"/>
          <w:szCs w:val="22"/>
        </w:rPr>
      </w:pPr>
      <w:r w:rsidRPr="00AF74AE">
        <w:rPr>
          <w:rFonts w:asciiTheme="majorHAnsi" w:hAnsiTheme="majorHAnsi" w:cstheme="majorHAnsi"/>
          <w:color w:val="1D2228"/>
          <w:sz w:val="22"/>
          <w:szCs w:val="22"/>
        </w:rPr>
        <w:lastRenderedPageBreak/>
        <w:t xml:space="preserve">I have lived in ____________ for __ years. There are many </w:t>
      </w:r>
      <w:r w:rsidRPr="00AF74AE">
        <w:rPr>
          <w:rFonts w:asciiTheme="majorHAnsi" w:hAnsiTheme="majorHAnsi" w:cstheme="majorHAnsi"/>
          <w:color w:val="1D2228"/>
          <w:sz w:val="22"/>
          <w:szCs w:val="22"/>
          <w:u w:val="single"/>
        </w:rPr>
        <w:t>churches/faith communities/mosques/synagogues</w:t>
      </w:r>
      <w:r w:rsidRPr="00AF74AE">
        <w:rPr>
          <w:rFonts w:asciiTheme="majorHAnsi" w:hAnsiTheme="majorHAnsi" w:cstheme="majorHAnsi"/>
          <w:color w:val="1D2228"/>
          <w:sz w:val="22"/>
          <w:szCs w:val="22"/>
        </w:rPr>
        <w:t xml:space="preserve"> in my local community that are proponents of conversion practices but make great efforts to hide and disguise their activities. Some of the things I have witnessed are _________________________________________________.</w:t>
      </w:r>
    </w:p>
    <w:p w14:paraId="228707F3" w14:textId="77777777" w:rsidR="00AF74AE" w:rsidRPr="00AF74AE" w:rsidRDefault="00AF74AE" w:rsidP="00AF74AE">
      <w:pPr>
        <w:pStyle w:val="yiv7904873401ydpca0ee960msonormal"/>
        <w:numPr>
          <w:ilvl w:val="0"/>
          <w:numId w:val="11"/>
        </w:numPr>
        <w:shd w:val="clear" w:color="auto" w:fill="FFFFFF"/>
        <w:rPr>
          <w:rFonts w:asciiTheme="majorHAnsi" w:hAnsiTheme="majorHAnsi" w:cstheme="majorHAnsi"/>
          <w:color w:val="1D2228"/>
          <w:sz w:val="22"/>
          <w:szCs w:val="22"/>
        </w:rPr>
      </w:pPr>
      <w:r w:rsidRPr="00AF74AE">
        <w:rPr>
          <w:rFonts w:asciiTheme="majorHAnsi" w:hAnsiTheme="majorHAnsi" w:cstheme="majorHAnsi"/>
          <w:color w:val="1D2228"/>
          <w:sz w:val="22"/>
          <w:szCs w:val="22"/>
        </w:rPr>
        <w:t xml:space="preserve">I am a survivor of conversion practices. From </w:t>
      </w:r>
      <w:r w:rsidRPr="00AF74AE">
        <w:rPr>
          <w:rFonts w:asciiTheme="majorHAnsi" w:hAnsiTheme="majorHAnsi" w:cstheme="majorHAnsi"/>
          <w:color w:val="1D2228"/>
          <w:sz w:val="22"/>
          <w:szCs w:val="22"/>
          <w:u w:val="single"/>
        </w:rPr>
        <w:t>a young age/my teenage years/my early 20s</w:t>
      </w:r>
      <w:r w:rsidRPr="00AF74AE">
        <w:rPr>
          <w:rFonts w:asciiTheme="majorHAnsi" w:hAnsiTheme="majorHAnsi" w:cstheme="majorHAnsi"/>
          <w:color w:val="1D2228"/>
          <w:sz w:val="22"/>
          <w:szCs w:val="22"/>
        </w:rPr>
        <w:t xml:space="preserve">, I heard messages about the LGBT community in my church/mosque/synagogue/school that taught me that LGBT people were ‘broken’ or ‘disordered’. When I realised that I was </w:t>
      </w:r>
      <w:r w:rsidRPr="00AF74AE">
        <w:rPr>
          <w:rFonts w:asciiTheme="majorHAnsi" w:hAnsiTheme="majorHAnsi" w:cstheme="majorHAnsi"/>
          <w:color w:val="1D2228"/>
          <w:sz w:val="22"/>
          <w:szCs w:val="22"/>
          <w:u w:val="single"/>
        </w:rPr>
        <w:t>queer</w:t>
      </w:r>
      <w:r w:rsidRPr="00AF74AE">
        <w:rPr>
          <w:rFonts w:asciiTheme="majorHAnsi" w:hAnsiTheme="majorHAnsi" w:cstheme="majorHAnsi"/>
          <w:color w:val="1D2228"/>
          <w:sz w:val="22"/>
          <w:szCs w:val="22"/>
        </w:rPr>
        <w:t>, I __________________. This led me to___________________. This affected me__________________________.</w:t>
      </w:r>
    </w:p>
    <w:p w14:paraId="3148A947" w14:textId="77777777" w:rsidR="00AF74AE" w:rsidRPr="00AF74AE" w:rsidRDefault="00AF74AE" w:rsidP="00AF74AE">
      <w:pPr>
        <w:pStyle w:val="yiv7904873401ydpca0ee960msonormal"/>
        <w:numPr>
          <w:ilvl w:val="0"/>
          <w:numId w:val="11"/>
        </w:numPr>
        <w:shd w:val="clear" w:color="auto" w:fill="FFFFFF"/>
        <w:rPr>
          <w:rFonts w:asciiTheme="majorHAnsi" w:hAnsiTheme="majorHAnsi" w:cstheme="majorHAnsi"/>
          <w:color w:val="1D2228"/>
          <w:sz w:val="22"/>
          <w:szCs w:val="22"/>
        </w:rPr>
      </w:pPr>
      <w:r w:rsidRPr="00AF74AE">
        <w:rPr>
          <w:rFonts w:asciiTheme="majorHAnsi" w:hAnsiTheme="majorHAnsi" w:cstheme="majorHAnsi"/>
          <w:color w:val="1D2228"/>
          <w:sz w:val="22"/>
          <w:szCs w:val="22"/>
        </w:rPr>
        <w:t>I was first exposed to the ideology that underpins conversion practices when I was _____. Over time, I absorbed that messaging and eventually decided to ____________________________. This affected me ______________________________.</w:t>
      </w:r>
    </w:p>
    <w:p w14:paraId="4B92E4E1" w14:textId="77777777" w:rsidR="00AF74AE" w:rsidRPr="00AF74AE" w:rsidRDefault="00AF74AE" w:rsidP="00AF74AE">
      <w:pPr>
        <w:pStyle w:val="yiv7904873401ydpca0ee960msonormal"/>
        <w:numPr>
          <w:ilvl w:val="0"/>
          <w:numId w:val="9"/>
        </w:numPr>
        <w:shd w:val="clear" w:color="auto" w:fill="FFFFFF"/>
        <w:rPr>
          <w:rFonts w:asciiTheme="majorHAnsi" w:hAnsiTheme="majorHAnsi" w:cstheme="majorHAnsi"/>
          <w:color w:val="1D2228"/>
          <w:sz w:val="22"/>
          <w:szCs w:val="22"/>
        </w:rPr>
      </w:pPr>
      <w:r w:rsidRPr="00AF74AE">
        <w:rPr>
          <w:rFonts w:asciiTheme="majorHAnsi" w:hAnsiTheme="majorHAnsi" w:cstheme="majorHAnsi"/>
          <w:b/>
          <w:bCs/>
          <w:color w:val="1D2228"/>
          <w:sz w:val="22"/>
          <w:szCs w:val="22"/>
        </w:rPr>
        <w:t>Make a statement about how this bill fits into Victoria’s commitment to human rights and equality.</w:t>
      </w:r>
      <w:r w:rsidRPr="00AF74AE">
        <w:rPr>
          <w:rFonts w:asciiTheme="majorHAnsi" w:hAnsiTheme="majorHAnsi" w:cstheme="majorHAnsi"/>
          <w:color w:val="1D2228"/>
          <w:sz w:val="22"/>
          <w:szCs w:val="22"/>
        </w:rPr>
        <w:t xml:space="preserve"> For example:</w:t>
      </w:r>
    </w:p>
    <w:p w14:paraId="5D636EA4" w14:textId="77777777" w:rsidR="00AF74AE" w:rsidRPr="00AF74AE" w:rsidRDefault="00AF74AE" w:rsidP="00AF74AE">
      <w:pPr>
        <w:pStyle w:val="yiv7904873401ydpca0ee960msonormal"/>
        <w:numPr>
          <w:ilvl w:val="0"/>
          <w:numId w:val="11"/>
        </w:numPr>
        <w:shd w:val="clear" w:color="auto" w:fill="FFFFFF"/>
        <w:rPr>
          <w:rFonts w:asciiTheme="majorHAnsi" w:hAnsiTheme="majorHAnsi" w:cstheme="majorHAnsi"/>
          <w:color w:val="1D2228"/>
          <w:sz w:val="22"/>
          <w:szCs w:val="22"/>
        </w:rPr>
      </w:pPr>
      <w:r w:rsidRPr="00AF74AE">
        <w:rPr>
          <w:rFonts w:asciiTheme="majorHAnsi" w:hAnsiTheme="majorHAnsi" w:cstheme="majorHAnsi"/>
          <w:color w:val="1D2228"/>
          <w:sz w:val="22"/>
          <w:szCs w:val="22"/>
        </w:rPr>
        <w:t>Everyone deserves to live with dignity and respect. However, LGBTQA+ people have experienced horrendous injustices in our society. In 2017, our society voted for marriage equality, declaring that LGBTQA+ relationships are equal. In 2019, our society decided that trans and gender diverse people should be identified as their true gender identity on birth certificates.</w:t>
      </w:r>
    </w:p>
    <w:p w14:paraId="4A9880CA" w14:textId="77777777" w:rsidR="00AF74AE" w:rsidRPr="00AF74AE" w:rsidRDefault="00AF74AE" w:rsidP="00AF74AE">
      <w:pPr>
        <w:pStyle w:val="yiv7904873401ydpca0ee960msonormal"/>
        <w:numPr>
          <w:ilvl w:val="0"/>
          <w:numId w:val="11"/>
        </w:numPr>
        <w:shd w:val="clear" w:color="auto" w:fill="FFFFFF"/>
        <w:rPr>
          <w:rFonts w:asciiTheme="majorHAnsi" w:hAnsiTheme="majorHAnsi" w:cstheme="majorHAnsi"/>
          <w:color w:val="1D2228"/>
          <w:sz w:val="22"/>
          <w:szCs w:val="22"/>
        </w:rPr>
      </w:pPr>
      <w:r w:rsidRPr="00AF74AE">
        <w:rPr>
          <w:rFonts w:asciiTheme="majorHAnsi" w:hAnsiTheme="majorHAnsi" w:cstheme="majorHAnsi"/>
          <w:color w:val="1D2228"/>
          <w:sz w:val="22"/>
          <w:szCs w:val="22"/>
        </w:rPr>
        <w:t>In 2021, it is time for our society to declare that LGBTQA+ people are psychologically equal – they are not suffering from a disorder and they do not need to be ‘changed’ or ‘healed’. No practice that attempts to change or suppress a person’s gender identity or sexual orientation is acceptable. With this Bill we can ensure that LGBTQA+ people feel safe and supported in Victoria.</w:t>
      </w:r>
    </w:p>
    <w:p w14:paraId="57919ED9" w14:textId="77777777" w:rsidR="00AF74AE" w:rsidRPr="00AF74AE" w:rsidRDefault="00AF74AE" w:rsidP="00AF74AE">
      <w:pPr>
        <w:pStyle w:val="yiv7904873401ydpca0ee960msonormal"/>
        <w:numPr>
          <w:ilvl w:val="0"/>
          <w:numId w:val="11"/>
        </w:numPr>
        <w:shd w:val="clear" w:color="auto" w:fill="FFFFFF"/>
        <w:rPr>
          <w:rFonts w:asciiTheme="majorHAnsi" w:hAnsiTheme="majorHAnsi" w:cstheme="majorHAnsi"/>
          <w:color w:val="1D2228"/>
          <w:sz w:val="22"/>
          <w:szCs w:val="22"/>
        </w:rPr>
      </w:pPr>
      <w:r w:rsidRPr="00AF74AE">
        <w:rPr>
          <w:rFonts w:asciiTheme="majorHAnsi" w:hAnsiTheme="majorHAnsi" w:cstheme="majorHAnsi"/>
          <w:color w:val="1D2228"/>
          <w:sz w:val="22"/>
          <w:szCs w:val="22"/>
        </w:rPr>
        <w:t>The fight for justice and equality for LGBTQ+ people did not end with the changes made to the Marriage Act in 2017. The Change and Suppression (Conversion) Practices Prohibition is an essential step in ensuring that LGBTQA+ citizens of Victoria are treated equally and with dignity. This is a common-sense Bill that will ensure vulnerable LGBTQA+ people have protection from practices which are proven to cause immeasurable harm.</w:t>
      </w:r>
    </w:p>
    <w:p w14:paraId="0887C007" w14:textId="0B2190DD" w:rsidR="00AF74AE" w:rsidRPr="00AF74AE" w:rsidRDefault="00AF74AE" w:rsidP="00AF74AE">
      <w:pPr>
        <w:pStyle w:val="yiv7904873401ydpca0ee960msonormal"/>
        <w:numPr>
          <w:ilvl w:val="0"/>
          <w:numId w:val="9"/>
        </w:numPr>
        <w:shd w:val="clear" w:color="auto" w:fill="FFFFFF"/>
        <w:rPr>
          <w:rFonts w:asciiTheme="majorHAnsi" w:hAnsiTheme="majorHAnsi" w:cstheme="majorHAnsi"/>
          <w:color w:val="1D2228"/>
          <w:sz w:val="22"/>
          <w:szCs w:val="22"/>
        </w:rPr>
      </w:pPr>
      <w:r w:rsidRPr="00AF74AE">
        <w:rPr>
          <w:rFonts w:asciiTheme="majorHAnsi" w:hAnsiTheme="majorHAnsi" w:cstheme="majorHAnsi"/>
          <w:color w:val="1D2228"/>
          <w:sz w:val="22"/>
          <w:szCs w:val="22"/>
        </w:rPr>
        <w:t xml:space="preserve">You might like to </w:t>
      </w:r>
      <w:r w:rsidRPr="00AF74AE">
        <w:rPr>
          <w:rFonts w:asciiTheme="majorHAnsi" w:hAnsiTheme="majorHAnsi" w:cstheme="majorHAnsi"/>
          <w:b/>
          <w:bCs/>
          <w:color w:val="1D2228"/>
          <w:sz w:val="22"/>
          <w:szCs w:val="22"/>
        </w:rPr>
        <w:t>add some comments about the complex nature of conversion practices</w:t>
      </w:r>
      <w:r w:rsidRPr="00AF74AE">
        <w:rPr>
          <w:rFonts w:asciiTheme="majorHAnsi" w:hAnsiTheme="majorHAnsi" w:cstheme="majorHAnsi"/>
          <w:color w:val="1D2228"/>
          <w:sz w:val="22"/>
          <w:szCs w:val="22"/>
        </w:rPr>
        <w:t xml:space="preserve"> or information about what the bill covers and how it was developed. Here is a long list of suggested paragraphs</w:t>
      </w:r>
      <w:r w:rsidR="00395B40">
        <w:rPr>
          <w:rFonts w:asciiTheme="majorHAnsi" w:hAnsiTheme="majorHAnsi" w:cstheme="majorHAnsi"/>
          <w:color w:val="1D2228"/>
          <w:sz w:val="22"/>
          <w:szCs w:val="22"/>
        </w:rPr>
        <w:t>. Please note that some paragraphs similar to others, so be mindful not to duplicate content.</w:t>
      </w:r>
    </w:p>
    <w:p w14:paraId="5ADE942C" w14:textId="77777777" w:rsidR="00AF74AE" w:rsidRPr="00AF74AE" w:rsidRDefault="00AF74AE" w:rsidP="00AF74AE">
      <w:pPr>
        <w:pStyle w:val="yiv7904873401ydpca0ee960msonormal"/>
        <w:numPr>
          <w:ilvl w:val="0"/>
          <w:numId w:val="13"/>
        </w:numPr>
        <w:shd w:val="clear" w:color="auto" w:fill="FFFFFF"/>
        <w:rPr>
          <w:rFonts w:asciiTheme="majorHAnsi" w:hAnsiTheme="majorHAnsi" w:cstheme="majorHAnsi"/>
          <w:color w:val="1D2228"/>
          <w:sz w:val="22"/>
          <w:szCs w:val="22"/>
        </w:rPr>
      </w:pPr>
      <w:r w:rsidRPr="00AF74AE">
        <w:rPr>
          <w:rFonts w:asciiTheme="majorHAnsi" w:hAnsiTheme="majorHAnsi" w:cstheme="majorHAnsi"/>
          <w:color w:val="1D2228"/>
          <w:sz w:val="22"/>
          <w:szCs w:val="22"/>
        </w:rPr>
        <w:t>For decades, harmful LGBTQA+ conversion practices have been responsible for causing significant, long-term harm toward LGBTQA+ Victorians. It is time that this injustice is stopped.</w:t>
      </w:r>
    </w:p>
    <w:p w14:paraId="27E74EB4" w14:textId="77777777" w:rsidR="00AF74AE" w:rsidRPr="00AF74AE" w:rsidRDefault="00AF74AE" w:rsidP="00AF74AE">
      <w:pPr>
        <w:pStyle w:val="ListParagraph"/>
        <w:numPr>
          <w:ilvl w:val="0"/>
          <w:numId w:val="13"/>
        </w:numPr>
        <w:spacing w:after="0" w:line="240" w:lineRule="auto"/>
        <w:ind w:left="714" w:hanging="357"/>
        <w:rPr>
          <w:rFonts w:asciiTheme="majorHAnsi" w:hAnsiTheme="majorHAnsi" w:cstheme="majorHAnsi"/>
          <w:color w:val="0A1633"/>
          <w:shd w:val="clear" w:color="auto" w:fill="FFFFFF"/>
        </w:rPr>
      </w:pPr>
      <w:r w:rsidRPr="00AF74AE">
        <w:rPr>
          <w:rFonts w:asciiTheme="majorHAnsi" w:hAnsiTheme="majorHAnsi" w:cstheme="majorHAnsi"/>
          <w:color w:val="0A1633"/>
          <w:shd w:val="clear" w:color="auto" w:fill="FFFFFF"/>
        </w:rPr>
        <w:t>For decades, damaging – even life-threatening – conversion practices have been flourishing in Victorian faith communities and religious organisations right under our noses. </w:t>
      </w:r>
    </w:p>
    <w:p w14:paraId="6FC30663" w14:textId="77777777" w:rsidR="00AF74AE" w:rsidRPr="00AF74AE" w:rsidRDefault="00AF74AE" w:rsidP="00AF74AE">
      <w:pPr>
        <w:pStyle w:val="NormalWeb"/>
        <w:numPr>
          <w:ilvl w:val="0"/>
          <w:numId w:val="13"/>
        </w:numPr>
        <w:shd w:val="clear" w:color="auto" w:fill="FFFFFF"/>
        <w:spacing w:before="0" w:beforeAutospacing="0" w:after="0" w:afterAutospacing="0"/>
        <w:ind w:left="714" w:hanging="357"/>
        <w:textAlignment w:val="baseline"/>
        <w:rPr>
          <w:rFonts w:asciiTheme="majorHAnsi" w:hAnsiTheme="majorHAnsi" w:cstheme="majorHAnsi"/>
          <w:color w:val="0A1633"/>
          <w:sz w:val="22"/>
          <w:szCs w:val="22"/>
        </w:rPr>
      </w:pPr>
      <w:r w:rsidRPr="00AF74AE">
        <w:rPr>
          <w:rFonts w:asciiTheme="majorHAnsi" w:hAnsiTheme="majorHAnsi" w:cstheme="majorHAnsi"/>
          <w:color w:val="0A1633"/>
          <w:sz w:val="22"/>
          <w:szCs w:val="22"/>
        </w:rPr>
        <w:t>While conservative branches of several faith traditions often label LGBTQA+ people as sinful or immoral, proponents of ‘conversion ideology’ go even further, implementing practices focused on changing or suppressing the sexual orientation (distinct from sexual activities) or gender identity of individuals.</w:t>
      </w:r>
    </w:p>
    <w:p w14:paraId="27D8EA3E" w14:textId="77777777" w:rsidR="00AF74AE" w:rsidRPr="00AF74AE" w:rsidRDefault="00AF74AE" w:rsidP="00AF74AE">
      <w:pPr>
        <w:pStyle w:val="NormalWeb"/>
        <w:numPr>
          <w:ilvl w:val="0"/>
          <w:numId w:val="13"/>
        </w:numPr>
        <w:shd w:val="clear" w:color="auto" w:fill="FFFFFF"/>
        <w:spacing w:before="0" w:beforeAutospacing="0" w:after="0" w:afterAutospacing="0"/>
        <w:ind w:left="720"/>
        <w:textAlignment w:val="baseline"/>
        <w:rPr>
          <w:rFonts w:asciiTheme="majorHAnsi" w:hAnsiTheme="majorHAnsi" w:cstheme="majorHAnsi"/>
          <w:color w:val="0A1633"/>
          <w:sz w:val="22"/>
          <w:szCs w:val="22"/>
        </w:rPr>
      </w:pPr>
      <w:r w:rsidRPr="00AF74AE">
        <w:rPr>
          <w:rFonts w:asciiTheme="majorHAnsi" w:hAnsiTheme="majorHAnsi" w:cstheme="majorHAnsi"/>
          <w:color w:val="0A1633"/>
          <w:sz w:val="22"/>
          <w:szCs w:val="22"/>
        </w:rPr>
        <w:t>Often, these practices are grounded in the view that these identities are inherently disordered, causing catastrophic damage to LGBTQA+ people. Conversion practices tinker with LGBTQA+ people’s minds, attachments, and their deepest sense of self, ruining family connections and causing suicidal ideation rates that are among some of the highest of any cohort of the population.</w:t>
      </w:r>
    </w:p>
    <w:p w14:paraId="479F241D" w14:textId="77777777" w:rsidR="00AF74AE" w:rsidRPr="00AF74AE" w:rsidRDefault="00AF74AE" w:rsidP="00AF74AE">
      <w:pPr>
        <w:pStyle w:val="ListParagraph"/>
        <w:numPr>
          <w:ilvl w:val="0"/>
          <w:numId w:val="13"/>
        </w:numPr>
        <w:ind w:left="720"/>
        <w:rPr>
          <w:rFonts w:asciiTheme="majorHAnsi" w:hAnsiTheme="majorHAnsi" w:cstheme="majorHAnsi"/>
          <w:color w:val="0A1633"/>
          <w:shd w:val="clear" w:color="auto" w:fill="FFFFFF"/>
        </w:rPr>
      </w:pPr>
      <w:r w:rsidRPr="00AF74AE">
        <w:rPr>
          <w:rFonts w:asciiTheme="majorHAnsi" w:hAnsiTheme="majorHAnsi" w:cstheme="majorHAnsi"/>
          <w:color w:val="0A1633"/>
          <w:shd w:val="clear" w:color="auto" w:fill="FFFFFF"/>
        </w:rPr>
        <w:t>World-leading Australian research led by Victoria’s La Trobe University found in 2018 that religious practices are the most common type of change or suppression practices. Only a minority of participants had also experienced conversion practices at the hands of health professionals.</w:t>
      </w:r>
    </w:p>
    <w:p w14:paraId="3F395356" w14:textId="77777777" w:rsidR="00AF74AE" w:rsidRPr="00AF74AE" w:rsidRDefault="00AF74AE" w:rsidP="00AF74AE">
      <w:pPr>
        <w:pStyle w:val="ListParagraph"/>
        <w:numPr>
          <w:ilvl w:val="0"/>
          <w:numId w:val="13"/>
        </w:numPr>
        <w:ind w:left="720"/>
        <w:rPr>
          <w:rFonts w:asciiTheme="majorHAnsi" w:hAnsiTheme="majorHAnsi" w:cstheme="majorHAnsi"/>
          <w:color w:val="0A1633"/>
          <w:shd w:val="clear" w:color="auto" w:fill="FFFFFF"/>
        </w:rPr>
      </w:pPr>
      <w:r w:rsidRPr="00AF74AE">
        <w:rPr>
          <w:rFonts w:asciiTheme="majorHAnsi" w:hAnsiTheme="majorHAnsi" w:cstheme="majorHAnsi"/>
          <w:color w:val="0A1633"/>
          <w:shd w:val="clear" w:color="auto" w:fill="FFFFFF"/>
        </w:rPr>
        <w:t xml:space="preserve">Recent survivors say their engagement with conversion practices began with hearing false and misleading claims about the causes or inherent dysfunction of their LGBTQA+ identity. This grew into a </w:t>
      </w:r>
      <w:r w:rsidRPr="00AF74AE">
        <w:rPr>
          <w:rFonts w:asciiTheme="majorHAnsi" w:hAnsiTheme="majorHAnsi" w:cstheme="majorHAnsi"/>
          <w:color w:val="0A1633"/>
          <w:shd w:val="clear" w:color="auto" w:fill="FFFFFF"/>
        </w:rPr>
        <w:lastRenderedPageBreak/>
        <w:t xml:space="preserve">hatred of this part of who they are. With this message of ‘brokenness’ internalised, they progressed to conversion practices. While many formal practices are now a relic of the past, conversion ideology and informal practices delivered in faith communities continue to proliferate. </w:t>
      </w:r>
    </w:p>
    <w:p w14:paraId="153EEC2D" w14:textId="77777777" w:rsidR="00AF74AE" w:rsidRPr="00AF74AE" w:rsidRDefault="00AF74AE" w:rsidP="00AF74AE">
      <w:pPr>
        <w:pStyle w:val="ListParagraph"/>
        <w:numPr>
          <w:ilvl w:val="0"/>
          <w:numId w:val="13"/>
        </w:numPr>
        <w:ind w:left="720"/>
        <w:rPr>
          <w:rFonts w:asciiTheme="majorHAnsi" w:hAnsiTheme="majorHAnsi" w:cstheme="majorHAnsi"/>
          <w:color w:val="0A1633"/>
          <w:shd w:val="clear" w:color="auto" w:fill="FFFFFF"/>
        </w:rPr>
      </w:pPr>
      <w:r w:rsidRPr="00AF74AE">
        <w:rPr>
          <w:rFonts w:asciiTheme="majorHAnsi" w:hAnsiTheme="majorHAnsi" w:cstheme="majorHAnsi"/>
          <w:color w:val="0A1633"/>
          <w:shd w:val="clear" w:color="auto" w:fill="FFFFFF"/>
        </w:rPr>
        <w:t xml:space="preserve">After years of advocacy from survivor-led groups and meticulous research and engagement from a variety of stakeholders, the Victorian government has finally moved to make these practices illegal. This advocacy has been painful, lonely, and at times re-traumatising. Most of all, it has been carried out </w:t>
      </w:r>
      <w:proofErr w:type="gramStart"/>
      <w:r w:rsidRPr="00AF74AE">
        <w:rPr>
          <w:rFonts w:asciiTheme="majorHAnsi" w:hAnsiTheme="majorHAnsi" w:cstheme="majorHAnsi"/>
          <w:color w:val="0A1633"/>
          <w:shd w:val="clear" w:color="auto" w:fill="FFFFFF"/>
        </w:rPr>
        <w:t>in the midst of</w:t>
      </w:r>
      <w:proofErr w:type="gramEnd"/>
      <w:r w:rsidRPr="00AF74AE">
        <w:rPr>
          <w:rFonts w:asciiTheme="majorHAnsi" w:hAnsiTheme="majorHAnsi" w:cstheme="majorHAnsi"/>
          <w:color w:val="0A1633"/>
          <w:shd w:val="clear" w:color="auto" w:fill="FFFFFF"/>
        </w:rPr>
        <w:t xml:space="preserve"> constant bullying and fearmongering from </w:t>
      </w:r>
      <w:r w:rsidRPr="00AF74AE">
        <w:rPr>
          <w:rFonts w:asciiTheme="majorHAnsi" w:hAnsiTheme="majorHAnsi" w:cstheme="majorHAnsi"/>
          <w:color w:val="0A1633"/>
          <w:u w:val="single"/>
          <w:shd w:val="clear" w:color="auto" w:fill="FFFFFF"/>
        </w:rPr>
        <w:t>their own faith communities</w:t>
      </w:r>
      <w:r w:rsidRPr="00AF74AE">
        <w:rPr>
          <w:rFonts w:asciiTheme="majorHAnsi" w:hAnsiTheme="majorHAnsi" w:cstheme="majorHAnsi"/>
          <w:color w:val="0A1633"/>
          <w:shd w:val="clear" w:color="auto" w:fill="FFFFFF"/>
        </w:rPr>
        <w:t xml:space="preserve">. </w:t>
      </w:r>
      <w:r w:rsidRPr="00AF74AE">
        <w:rPr>
          <w:rFonts w:asciiTheme="majorHAnsi" w:hAnsiTheme="majorHAnsi" w:cstheme="majorHAnsi"/>
          <w:color w:val="0A1633"/>
          <w:u w:val="single"/>
          <w:shd w:val="clear" w:color="auto" w:fill="FFFFFF"/>
        </w:rPr>
        <w:t>I have experienced significant backlash from my own faith community for supporting survivors’ advocacy.</w:t>
      </w:r>
    </w:p>
    <w:p w14:paraId="29F73D56" w14:textId="77777777" w:rsidR="00AF74AE" w:rsidRPr="00AF74AE" w:rsidRDefault="00AF74AE" w:rsidP="00AF74AE">
      <w:pPr>
        <w:pStyle w:val="ListParagraph"/>
        <w:numPr>
          <w:ilvl w:val="0"/>
          <w:numId w:val="13"/>
        </w:numPr>
        <w:ind w:left="720"/>
        <w:rPr>
          <w:rFonts w:asciiTheme="majorHAnsi" w:hAnsiTheme="majorHAnsi" w:cstheme="majorHAnsi"/>
          <w:color w:val="0A1633"/>
          <w:shd w:val="clear" w:color="auto" w:fill="FFFFFF"/>
        </w:rPr>
      </w:pPr>
      <w:r w:rsidRPr="00AF74AE">
        <w:rPr>
          <w:rFonts w:asciiTheme="majorHAnsi" w:hAnsiTheme="majorHAnsi" w:cstheme="majorHAnsi"/>
          <w:color w:val="0A1633"/>
          <w:shd w:val="clear" w:color="auto" w:fill="FFFFFF"/>
        </w:rPr>
        <w:t>Conservative religious groups have declared open war on the bill, labelling it an affront to religious freedom and freely broadcasting significant misinformation about it. They have been eager to use the bill’s reference to prayer-based conversion practices to drum up fear that the new law might see people of faith jailed for praying with LGBTQA+ folks or offering advice. This is not the case. It does not ban prayer, preaching or pastoral support about gender and sexuality in general. But it does prevent these spiritual practices being misused in attempts to change or suppress a person’s sexuality or gender identity and thereby causing them harm. It has been found to be consistent with Victorian human rights law and does not constitute an overreach.</w:t>
      </w:r>
    </w:p>
    <w:p w14:paraId="0CF8CE8F" w14:textId="46EEB96C" w:rsidR="00AF74AE" w:rsidRDefault="00AF74AE" w:rsidP="00AF74AE">
      <w:pPr>
        <w:pStyle w:val="ListParagraph"/>
        <w:numPr>
          <w:ilvl w:val="0"/>
          <w:numId w:val="13"/>
        </w:numPr>
        <w:ind w:left="720"/>
        <w:rPr>
          <w:rFonts w:asciiTheme="majorHAnsi" w:hAnsiTheme="majorHAnsi" w:cstheme="majorHAnsi"/>
          <w:color w:val="0A1633"/>
          <w:shd w:val="clear" w:color="auto" w:fill="FFFFFF"/>
        </w:rPr>
      </w:pPr>
      <w:r w:rsidRPr="00AF74AE">
        <w:rPr>
          <w:rFonts w:asciiTheme="majorHAnsi" w:hAnsiTheme="majorHAnsi" w:cstheme="majorHAnsi"/>
          <w:color w:val="0A1633"/>
          <w:shd w:val="clear" w:color="auto" w:fill="FFFFFF"/>
        </w:rPr>
        <w:t>The </w:t>
      </w:r>
      <w:hyperlink r:id="rId18" w:history="1">
        <w:r w:rsidRPr="00AF74AE">
          <w:rPr>
            <w:rStyle w:val="Hyperlink"/>
            <w:rFonts w:asciiTheme="majorHAnsi" w:hAnsiTheme="majorHAnsi" w:cstheme="majorHAnsi"/>
            <w:i/>
            <w:iCs/>
            <w:color w:val="555555"/>
            <w:bdr w:val="none" w:sz="0" w:space="0" w:color="auto" w:frame="1"/>
            <w:shd w:val="clear" w:color="auto" w:fill="FFFFFF"/>
          </w:rPr>
          <w:t>Change and Suppression (Conversion) Practices Prohibition Bill </w:t>
        </w:r>
      </w:hyperlink>
      <w:r w:rsidRPr="00AF74AE">
        <w:rPr>
          <w:rFonts w:asciiTheme="majorHAnsi" w:hAnsiTheme="majorHAnsi" w:cstheme="majorHAnsi"/>
          <w:color w:val="0A1633"/>
          <w:shd w:val="clear" w:color="auto" w:fill="FFFFFF"/>
        </w:rPr>
        <w:t xml:space="preserve"> carefully weighs the protection of religious freedom against the protection of the rights of LGBTQA+ people and is the product of significant consultation. It does not ban prayer, preaching or pastoral support about gender and sexuality in general. But it does prevent these spiritual practices being misused in attempts to change or suppress a person’s sexuality or gender identity and thereby causing them harm. It has been found to be consistent with Victorian human rights law and does not constitute an overreach.</w:t>
      </w:r>
    </w:p>
    <w:p w14:paraId="39CE1DE5" w14:textId="77777777" w:rsidR="00395B40" w:rsidRPr="00395B40" w:rsidRDefault="00395B40" w:rsidP="00395B40">
      <w:pPr>
        <w:pStyle w:val="ListParagraph"/>
        <w:numPr>
          <w:ilvl w:val="0"/>
          <w:numId w:val="13"/>
        </w:numPr>
        <w:rPr>
          <w:rFonts w:asciiTheme="majorHAnsi" w:hAnsiTheme="majorHAnsi" w:cstheme="majorHAnsi"/>
          <w:shd w:val="clear" w:color="auto" w:fill="FFFFFF"/>
        </w:rPr>
      </w:pPr>
      <w:r w:rsidRPr="00395B40">
        <w:rPr>
          <w:rFonts w:asciiTheme="majorHAnsi" w:hAnsiTheme="majorHAnsi" w:cstheme="majorHAnsi"/>
          <w:shd w:val="clear" w:color="auto" w:fill="FFFFFF"/>
        </w:rPr>
        <w:t xml:space="preserve">We can all agree that religious freedom does not extend to freedom to abuse. Prayer as abuse is unacceptable in any context. Banning such practices does not curtail religious freedom. The proposed laws "protect the religious freedom of LGBT people of faith” and “prevent the programatic deployment of prayer” as a way of forcing someone to change who they are. Queer people can be people of faith too. </w:t>
      </w:r>
    </w:p>
    <w:p w14:paraId="335DB60E" w14:textId="77777777" w:rsidR="00395B40" w:rsidRPr="00395B40" w:rsidRDefault="00395B40" w:rsidP="00395B40">
      <w:pPr>
        <w:pStyle w:val="ListParagraph"/>
        <w:ind w:left="717"/>
        <w:rPr>
          <w:rFonts w:asciiTheme="majorHAnsi" w:hAnsiTheme="majorHAnsi" w:cstheme="majorHAnsi"/>
          <w:shd w:val="clear" w:color="auto" w:fill="FFFFFF"/>
        </w:rPr>
      </w:pPr>
      <w:r w:rsidRPr="00395B40">
        <w:rPr>
          <w:rFonts w:asciiTheme="majorHAnsi" w:hAnsiTheme="majorHAnsi" w:cstheme="majorHAnsi"/>
          <w:shd w:val="clear" w:color="auto" w:fill="FFFFFF"/>
        </w:rPr>
        <w:t xml:space="preserve">Furthermore, the bill challenges Victorians of faith to consider how prayer – or the </w:t>
      </w:r>
      <w:r w:rsidRPr="00395B40">
        <w:rPr>
          <w:rFonts w:asciiTheme="majorHAnsi" w:hAnsiTheme="majorHAnsi" w:cstheme="majorHAnsi"/>
          <w:i/>
          <w:iCs/>
          <w:shd w:val="clear" w:color="auto" w:fill="FFFFFF"/>
        </w:rPr>
        <w:t>appearance</w:t>
      </w:r>
      <w:r w:rsidRPr="00395B40">
        <w:rPr>
          <w:rFonts w:asciiTheme="majorHAnsi" w:hAnsiTheme="majorHAnsi" w:cstheme="majorHAnsi"/>
          <w:shd w:val="clear" w:color="auto" w:fill="FFFFFF"/>
        </w:rPr>
        <w:t xml:space="preserve"> of prayer – has been used to disguise practices that might otherwise be considered little more than poorly delivered, unregulated ‘talk therapy’ sessions that incorporate harmful, misleading, pseudo-scientific concepts about LGBTQA+ identity or orientation. </w:t>
      </w:r>
    </w:p>
    <w:p w14:paraId="2D1E0516" w14:textId="77777777" w:rsidR="00395B40" w:rsidRPr="00395B40" w:rsidRDefault="00395B40" w:rsidP="00395B40">
      <w:pPr>
        <w:pStyle w:val="ListParagraph"/>
        <w:ind w:left="717"/>
        <w:rPr>
          <w:rFonts w:asciiTheme="majorHAnsi" w:hAnsiTheme="majorHAnsi" w:cstheme="majorHAnsi"/>
          <w:shd w:val="clear" w:color="auto" w:fill="FFFFFF"/>
        </w:rPr>
      </w:pPr>
      <w:r w:rsidRPr="00395B40">
        <w:rPr>
          <w:rFonts w:asciiTheme="majorHAnsi" w:hAnsiTheme="majorHAnsi" w:cstheme="majorHAnsi"/>
          <w:shd w:val="clear" w:color="auto" w:fill="FFFFFF"/>
        </w:rPr>
        <w:t xml:space="preserve">For more information about how the Bill carefully navigates impact on religious practices, please read the Scrutiny of Acts and Regulations Committee report, pages 3-13: </w:t>
      </w:r>
      <w:hyperlink r:id="rId19" w:history="1">
        <w:r w:rsidRPr="00395B40">
          <w:rPr>
            <w:rStyle w:val="Hyperlink"/>
            <w:rFonts w:asciiTheme="majorHAnsi" w:hAnsiTheme="majorHAnsi" w:cstheme="majorHAnsi"/>
            <w:shd w:val="clear" w:color="auto" w:fill="FFFFFF"/>
          </w:rPr>
          <w:t>https://www.parliament.vic.gov.au/images/stories/committees/sarc/Alert_Digests/Final_AD_No.13_of_2020.pdf</w:t>
        </w:r>
      </w:hyperlink>
    </w:p>
    <w:p w14:paraId="4A1639FD" w14:textId="77777777" w:rsidR="00395B40" w:rsidRPr="00395B40" w:rsidRDefault="00395B40" w:rsidP="00395B40">
      <w:pPr>
        <w:pStyle w:val="ListParagraph"/>
        <w:numPr>
          <w:ilvl w:val="0"/>
          <w:numId w:val="13"/>
        </w:numPr>
        <w:rPr>
          <w:rFonts w:asciiTheme="majorHAnsi" w:hAnsiTheme="majorHAnsi" w:cstheme="majorHAnsi"/>
          <w:shd w:val="clear" w:color="auto" w:fill="FFFFFF"/>
        </w:rPr>
      </w:pPr>
      <w:r w:rsidRPr="00395B40">
        <w:rPr>
          <w:rFonts w:asciiTheme="majorHAnsi" w:hAnsiTheme="majorHAnsi" w:cstheme="majorHAnsi"/>
          <w:shd w:val="clear" w:color="auto" w:fill="FFFFFF"/>
        </w:rPr>
        <w:t>While it is true that many faith communities have never sanctioned the more extreme practices of aversion or shock therapy, their consistent messaging that LGBTQA+ people are broken and that they must seek to change or suppress their identity (or deny and repent of their ‘sexual brokenness’ or gender transition) has been far more consistently damaging. Recent research by La Trobe University provides a strong evidence base for the scope and definitions present within the Bill.</w:t>
      </w:r>
    </w:p>
    <w:p w14:paraId="4018EDE9" w14:textId="77777777" w:rsidR="00AF74AE" w:rsidRPr="00AF74AE" w:rsidRDefault="00AF74AE" w:rsidP="00AF74AE">
      <w:pPr>
        <w:pStyle w:val="ListParagraph"/>
        <w:numPr>
          <w:ilvl w:val="0"/>
          <w:numId w:val="13"/>
        </w:numPr>
        <w:ind w:left="720"/>
        <w:rPr>
          <w:rFonts w:asciiTheme="majorHAnsi" w:hAnsiTheme="majorHAnsi" w:cstheme="majorHAnsi"/>
          <w:color w:val="0A1633"/>
          <w:shd w:val="clear" w:color="auto" w:fill="FFFFFF"/>
        </w:rPr>
      </w:pPr>
      <w:r w:rsidRPr="00AF74AE">
        <w:rPr>
          <w:rFonts w:asciiTheme="majorHAnsi" w:hAnsiTheme="majorHAnsi" w:cstheme="majorHAnsi"/>
          <w:color w:val="0A1633"/>
          <w:shd w:val="clear" w:color="auto" w:fill="FFFFFF"/>
        </w:rPr>
        <w:t>The bill sets out a facilitation pathway for education and voluntary agreement-making between survivors and conversion proponents, with investigative powers for the Equal Opportunity and Human Rights Commission when practices are serious or systemic. This goes further than laws in other jurisdictions, which have focused on the actions of registered health professionals.</w:t>
      </w:r>
    </w:p>
    <w:p w14:paraId="176BD2B2" w14:textId="77777777" w:rsidR="00AF74AE" w:rsidRPr="00AF74AE" w:rsidRDefault="00AF74AE" w:rsidP="00AF74AE">
      <w:pPr>
        <w:pStyle w:val="ListParagraph"/>
        <w:numPr>
          <w:ilvl w:val="0"/>
          <w:numId w:val="13"/>
        </w:numPr>
        <w:ind w:left="720"/>
        <w:rPr>
          <w:rFonts w:asciiTheme="majorHAnsi" w:hAnsiTheme="majorHAnsi" w:cstheme="majorHAnsi"/>
          <w:color w:val="0A1633"/>
          <w:shd w:val="clear" w:color="auto" w:fill="FFFFFF"/>
        </w:rPr>
      </w:pPr>
      <w:r w:rsidRPr="00AF74AE">
        <w:rPr>
          <w:rFonts w:asciiTheme="majorHAnsi" w:hAnsiTheme="majorHAnsi" w:cstheme="majorHAnsi"/>
          <w:color w:val="0A1633"/>
          <w:shd w:val="clear" w:color="auto" w:fill="FFFFFF"/>
        </w:rPr>
        <w:lastRenderedPageBreak/>
        <w:t>This bill is a common-sense law designed purely to prevent people in positions of influence making misleading claims about LGBTQA+ attraction and identity, delivering indefensible practices, and causing life-long harm and trauma.</w:t>
      </w:r>
    </w:p>
    <w:p w14:paraId="1E7EC258" w14:textId="77777777" w:rsidR="00AF74AE" w:rsidRPr="00AF74AE" w:rsidRDefault="00AF74AE" w:rsidP="00AF74AE">
      <w:pPr>
        <w:pStyle w:val="ListParagraph"/>
        <w:numPr>
          <w:ilvl w:val="0"/>
          <w:numId w:val="13"/>
        </w:numPr>
        <w:ind w:left="720"/>
        <w:rPr>
          <w:rFonts w:asciiTheme="majorHAnsi" w:hAnsiTheme="majorHAnsi" w:cstheme="majorHAnsi"/>
          <w:color w:val="0A1633"/>
          <w:shd w:val="clear" w:color="auto" w:fill="FFFFFF"/>
        </w:rPr>
      </w:pPr>
      <w:r w:rsidRPr="00AF74AE">
        <w:rPr>
          <w:rFonts w:asciiTheme="majorHAnsi" w:hAnsiTheme="majorHAnsi" w:cstheme="majorHAnsi"/>
          <w:color w:val="0A1633"/>
          <w:shd w:val="clear" w:color="auto" w:fill="FFFFFF"/>
        </w:rPr>
        <w:t>Conservatives’ fears are quickly assuaged by a plain reading of the bill and the </w:t>
      </w:r>
      <w:hyperlink r:id="rId20" w:history="1">
        <w:r w:rsidRPr="00AF74AE">
          <w:rPr>
            <w:rStyle w:val="Hyperlink"/>
            <w:rFonts w:asciiTheme="majorHAnsi" w:hAnsiTheme="majorHAnsi" w:cstheme="majorHAnsi"/>
            <w:color w:val="555555"/>
            <w:bdr w:val="none" w:sz="0" w:space="0" w:color="auto" w:frame="1"/>
            <w:shd w:val="clear" w:color="auto" w:fill="FFFFFF"/>
          </w:rPr>
          <w:t>statement of compatibility with the Charter of Human Rights</w:t>
        </w:r>
      </w:hyperlink>
      <w:r w:rsidRPr="00AF74AE">
        <w:rPr>
          <w:rFonts w:asciiTheme="majorHAnsi" w:hAnsiTheme="majorHAnsi" w:cstheme="majorHAnsi"/>
          <w:color w:val="0A1633"/>
          <w:shd w:val="clear" w:color="auto" w:fill="FFFFFF"/>
        </w:rPr>
        <w:t xml:space="preserve"> from the Victorian Parliament Scrutiny of Acts and Regulations Committee.</w:t>
      </w:r>
    </w:p>
    <w:p w14:paraId="7FF26EF9" w14:textId="77777777" w:rsidR="00AF74AE" w:rsidRPr="00AF74AE" w:rsidRDefault="00AF74AE" w:rsidP="00AF74AE">
      <w:pPr>
        <w:pStyle w:val="ListParagraph"/>
        <w:numPr>
          <w:ilvl w:val="0"/>
          <w:numId w:val="13"/>
        </w:numPr>
        <w:ind w:left="720"/>
        <w:rPr>
          <w:rFonts w:asciiTheme="majorHAnsi" w:hAnsiTheme="majorHAnsi" w:cstheme="majorHAnsi"/>
          <w:color w:val="0A1633"/>
          <w:shd w:val="clear" w:color="auto" w:fill="FFFFFF"/>
        </w:rPr>
      </w:pPr>
      <w:r w:rsidRPr="00AF74AE">
        <w:rPr>
          <w:rFonts w:asciiTheme="majorHAnsi" w:hAnsiTheme="majorHAnsi" w:cstheme="majorHAnsi"/>
          <w:color w:val="0A1633"/>
          <w:shd w:val="clear" w:color="auto" w:fill="FFFFFF"/>
        </w:rPr>
        <w:t>Victorian survivors are hurting. Their stories have finally been heard and acted upon by the state government, but now we have found ourselves embroiled in a fear campaign wielded by conservatives that ultimately excuses the actions of those who cause psychological harm to LGBTQA+ people.</w:t>
      </w:r>
    </w:p>
    <w:p w14:paraId="129851D4" w14:textId="77777777" w:rsidR="00AF74AE" w:rsidRPr="00AF74AE" w:rsidRDefault="00AF74AE" w:rsidP="00AF74AE">
      <w:pPr>
        <w:pStyle w:val="ListParagraph"/>
        <w:numPr>
          <w:ilvl w:val="0"/>
          <w:numId w:val="13"/>
        </w:numPr>
        <w:ind w:left="720"/>
        <w:rPr>
          <w:rFonts w:asciiTheme="majorHAnsi" w:hAnsiTheme="majorHAnsi" w:cstheme="majorHAnsi"/>
          <w:color w:val="0A1633"/>
          <w:shd w:val="clear" w:color="auto" w:fill="FFFFFF"/>
        </w:rPr>
      </w:pPr>
      <w:r w:rsidRPr="00AF74AE">
        <w:rPr>
          <w:rFonts w:asciiTheme="majorHAnsi" w:hAnsiTheme="majorHAnsi" w:cstheme="majorHAnsi"/>
          <w:color w:val="0A1633"/>
          <w:shd w:val="clear" w:color="auto" w:fill="FFFFFF"/>
        </w:rPr>
        <w:t>The fact that such a shocking number of our fellow Victorians are being misled into believing that a ban on life-threatening practices is akin to an attack on their religious freedom is evidence of why this bill is so urgently needed. It is also a rude awakening as to how many people admit to being proponents of conversion ideology. This should cause extreme concern to Victorians, a population that overwhelmingly supported marriage equality and champions the right of LGBTQA+ people to live authentically and free from harm.</w:t>
      </w:r>
    </w:p>
    <w:p w14:paraId="7887DFCB" w14:textId="77777777" w:rsidR="00AF74AE" w:rsidRPr="00AF74AE" w:rsidRDefault="00AF74AE" w:rsidP="00AF74AE">
      <w:pPr>
        <w:pStyle w:val="yiv7904873401ydpca0ee960msonormal"/>
        <w:numPr>
          <w:ilvl w:val="0"/>
          <w:numId w:val="9"/>
        </w:numPr>
        <w:shd w:val="clear" w:color="auto" w:fill="FFFFFF"/>
        <w:rPr>
          <w:rFonts w:asciiTheme="majorHAnsi" w:hAnsiTheme="majorHAnsi" w:cstheme="majorHAnsi"/>
          <w:b/>
          <w:bCs/>
          <w:color w:val="1D2228"/>
          <w:sz w:val="22"/>
          <w:szCs w:val="22"/>
        </w:rPr>
      </w:pPr>
      <w:r w:rsidRPr="00AF74AE">
        <w:rPr>
          <w:rFonts w:asciiTheme="majorHAnsi" w:hAnsiTheme="majorHAnsi" w:cstheme="majorHAnsi"/>
          <w:b/>
          <w:bCs/>
          <w:color w:val="1D2228"/>
          <w:sz w:val="22"/>
          <w:szCs w:val="22"/>
        </w:rPr>
        <w:t>Make a comment encouraging the MLC to be bold in their support of the bill.</w:t>
      </w:r>
    </w:p>
    <w:p w14:paraId="0FA16E47" w14:textId="77777777" w:rsidR="00AF74AE" w:rsidRPr="00AF74AE" w:rsidRDefault="00AF74AE" w:rsidP="00AF74AE">
      <w:pPr>
        <w:pStyle w:val="yiv7904873401ydpca0ee960msonormal"/>
        <w:numPr>
          <w:ilvl w:val="0"/>
          <w:numId w:val="12"/>
        </w:numPr>
        <w:shd w:val="clear" w:color="auto" w:fill="FFFFFF"/>
        <w:rPr>
          <w:rFonts w:asciiTheme="majorHAnsi" w:hAnsiTheme="majorHAnsi" w:cstheme="majorHAnsi"/>
          <w:color w:val="1D2228"/>
          <w:sz w:val="22"/>
          <w:szCs w:val="22"/>
        </w:rPr>
      </w:pPr>
      <w:r w:rsidRPr="00AF74AE">
        <w:rPr>
          <w:rFonts w:asciiTheme="majorHAnsi" w:hAnsiTheme="majorHAnsi" w:cstheme="majorHAnsi"/>
          <w:color w:val="1D2228"/>
          <w:sz w:val="22"/>
          <w:szCs w:val="22"/>
        </w:rPr>
        <w:t xml:space="preserve">I am sure you are receiving substantial correspondence from people opposing the Bill, due to misguided attitudes and personal religious biases towards LGBTQA+ people. I urge you to disregard these messages. We know that the bulk of these messages are the result of a collective campaign by </w:t>
      </w:r>
      <w:r w:rsidRPr="00AF74AE">
        <w:rPr>
          <w:rFonts w:asciiTheme="majorHAnsi" w:hAnsiTheme="majorHAnsi" w:cstheme="majorHAnsi"/>
          <w:color w:val="1D2228"/>
          <w:sz w:val="22"/>
          <w:szCs w:val="22"/>
          <w:u w:val="single"/>
        </w:rPr>
        <w:t xml:space="preserve">conservative proponents of conversion practices/ the Australian Christian Lobby /                               </w:t>
      </w:r>
      <w:proofErr w:type="gramStart"/>
      <w:r w:rsidRPr="00AF74AE">
        <w:rPr>
          <w:rFonts w:asciiTheme="majorHAnsi" w:hAnsiTheme="majorHAnsi" w:cstheme="majorHAnsi"/>
          <w:color w:val="1D2228"/>
          <w:sz w:val="22"/>
          <w:szCs w:val="22"/>
          <w:u w:val="single"/>
        </w:rPr>
        <w:t xml:space="preserve">  </w:t>
      </w:r>
      <w:r w:rsidRPr="00AF74AE">
        <w:rPr>
          <w:rFonts w:asciiTheme="majorHAnsi" w:hAnsiTheme="majorHAnsi" w:cstheme="majorHAnsi"/>
          <w:color w:val="1D2228"/>
          <w:sz w:val="22"/>
          <w:szCs w:val="22"/>
        </w:rPr>
        <w:t>,</w:t>
      </w:r>
      <w:proofErr w:type="gramEnd"/>
      <w:r w:rsidRPr="00AF74AE">
        <w:rPr>
          <w:rFonts w:asciiTheme="majorHAnsi" w:hAnsiTheme="majorHAnsi" w:cstheme="majorHAnsi"/>
          <w:color w:val="1D2228"/>
          <w:sz w:val="22"/>
          <w:szCs w:val="22"/>
        </w:rPr>
        <w:t xml:space="preserve"> </w:t>
      </w:r>
      <w:r w:rsidRPr="00AF74AE">
        <w:rPr>
          <w:rFonts w:asciiTheme="majorHAnsi" w:hAnsiTheme="majorHAnsi" w:cstheme="majorHAnsi"/>
          <w:color w:val="1D2228"/>
          <w:sz w:val="22"/>
          <w:szCs w:val="22"/>
          <w:u w:val="single"/>
        </w:rPr>
        <w:t>a group/groups</w:t>
      </w:r>
      <w:r w:rsidRPr="00AF74AE">
        <w:rPr>
          <w:rFonts w:asciiTheme="majorHAnsi" w:hAnsiTheme="majorHAnsi" w:cstheme="majorHAnsi"/>
          <w:color w:val="1D2228"/>
          <w:sz w:val="22"/>
          <w:szCs w:val="22"/>
        </w:rPr>
        <w:t xml:space="preserve"> that is detrimental to the wellbeing of LGBTQA+ people and that has little concern for the heartbreak caused by conversion practices.</w:t>
      </w:r>
    </w:p>
    <w:p w14:paraId="3F105343" w14:textId="77777777" w:rsidR="00AF74AE" w:rsidRPr="00AF74AE" w:rsidRDefault="00AF74AE" w:rsidP="00AF74AE">
      <w:pPr>
        <w:pStyle w:val="yiv7904873401ydpca0ee960msonormal"/>
        <w:numPr>
          <w:ilvl w:val="0"/>
          <w:numId w:val="12"/>
        </w:numPr>
        <w:shd w:val="clear" w:color="auto" w:fill="FFFFFF"/>
        <w:rPr>
          <w:rFonts w:asciiTheme="majorHAnsi" w:hAnsiTheme="majorHAnsi" w:cstheme="majorHAnsi"/>
          <w:color w:val="1D2228"/>
          <w:sz w:val="22"/>
          <w:szCs w:val="22"/>
        </w:rPr>
      </w:pPr>
      <w:r w:rsidRPr="00AF74AE">
        <w:rPr>
          <w:rFonts w:asciiTheme="majorHAnsi" w:hAnsiTheme="majorHAnsi" w:cstheme="majorHAnsi"/>
          <w:color w:val="1D2228"/>
          <w:sz w:val="22"/>
          <w:szCs w:val="22"/>
        </w:rPr>
        <w:t>While no law can rectify a complex social problem on its own, this Bill is a great step towards justice for the many Victorian survivors of conversion practices. It will prevent the harm that these damaging and unscientific practices cause to our community.</w:t>
      </w:r>
    </w:p>
    <w:p w14:paraId="70571764" w14:textId="77777777" w:rsidR="00AF74AE" w:rsidRPr="00AF74AE" w:rsidRDefault="00AF74AE" w:rsidP="00AF74AE">
      <w:pPr>
        <w:pStyle w:val="yiv7904873401ydpca0ee960msonormal"/>
        <w:numPr>
          <w:ilvl w:val="0"/>
          <w:numId w:val="12"/>
        </w:numPr>
        <w:shd w:val="clear" w:color="auto" w:fill="FFFFFF"/>
        <w:rPr>
          <w:rFonts w:asciiTheme="majorHAnsi" w:hAnsiTheme="majorHAnsi" w:cstheme="majorHAnsi"/>
          <w:color w:val="1D2228"/>
          <w:sz w:val="22"/>
          <w:szCs w:val="22"/>
        </w:rPr>
      </w:pPr>
      <w:r w:rsidRPr="00AF74AE">
        <w:rPr>
          <w:rFonts w:asciiTheme="majorHAnsi" w:hAnsiTheme="majorHAnsi" w:cstheme="majorHAnsi"/>
          <w:color w:val="1D2228"/>
          <w:sz w:val="22"/>
          <w:szCs w:val="22"/>
        </w:rPr>
        <w:t xml:space="preserve">Campaigning by </w:t>
      </w:r>
      <w:r w:rsidRPr="00AF74AE">
        <w:rPr>
          <w:rFonts w:asciiTheme="majorHAnsi" w:hAnsiTheme="majorHAnsi" w:cstheme="majorHAnsi"/>
          <w:color w:val="1D2228"/>
          <w:sz w:val="22"/>
          <w:szCs w:val="22"/>
          <w:u w:val="single"/>
        </w:rPr>
        <w:t xml:space="preserve">conservative religious groups </w:t>
      </w:r>
      <w:r w:rsidRPr="00AF74AE">
        <w:rPr>
          <w:rFonts w:asciiTheme="majorHAnsi" w:hAnsiTheme="majorHAnsi" w:cstheme="majorHAnsi"/>
          <w:color w:val="1D2228"/>
          <w:sz w:val="22"/>
          <w:szCs w:val="22"/>
        </w:rPr>
        <w:t>is driving fear and spreading misinformation about the Bill’s reach and intention. I urge you to be unswayed by hyperbolic and poorly-reasoned arguments opposing this common-sense legislation.</w:t>
      </w:r>
    </w:p>
    <w:p w14:paraId="5829404D" w14:textId="77777777" w:rsidR="00AF74AE" w:rsidRPr="00AF74AE" w:rsidRDefault="00AF74AE" w:rsidP="00AF74AE">
      <w:pPr>
        <w:pStyle w:val="yiv7904873401ydpca0ee960msonormal"/>
        <w:numPr>
          <w:ilvl w:val="0"/>
          <w:numId w:val="12"/>
        </w:numPr>
        <w:shd w:val="clear" w:color="auto" w:fill="FFFFFF"/>
        <w:rPr>
          <w:rFonts w:asciiTheme="majorHAnsi" w:hAnsiTheme="majorHAnsi" w:cstheme="majorHAnsi"/>
          <w:color w:val="1D2228"/>
          <w:sz w:val="22"/>
          <w:szCs w:val="22"/>
        </w:rPr>
      </w:pPr>
      <w:r w:rsidRPr="00AF74AE">
        <w:rPr>
          <w:rFonts w:asciiTheme="majorHAnsi" w:hAnsiTheme="majorHAnsi" w:cstheme="majorHAnsi"/>
          <w:color w:val="1D2228"/>
          <w:sz w:val="22"/>
          <w:szCs w:val="22"/>
        </w:rPr>
        <w:t>Please support this bill in parliament and encourage other MLCs to do likewise.</w:t>
      </w:r>
    </w:p>
    <w:p w14:paraId="4194B63F" w14:textId="77777777" w:rsidR="00AF74AE" w:rsidRPr="00AF74AE" w:rsidRDefault="00AF74AE" w:rsidP="00AF74AE">
      <w:pPr>
        <w:pStyle w:val="yiv7904873401ydpca0ee960msonormal"/>
        <w:numPr>
          <w:ilvl w:val="0"/>
          <w:numId w:val="9"/>
        </w:numPr>
        <w:shd w:val="clear" w:color="auto" w:fill="FFFFFF"/>
        <w:rPr>
          <w:rFonts w:asciiTheme="majorHAnsi" w:hAnsiTheme="majorHAnsi" w:cstheme="majorHAnsi"/>
          <w:color w:val="1D2228"/>
          <w:sz w:val="22"/>
          <w:szCs w:val="22"/>
        </w:rPr>
      </w:pPr>
      <w:r w:rsidRPr="00AF74AE">
        <w:rPr>
          <w:rFonts w:asciiTheme="majorHAnsi" w:hAnsiTheme="majorHAnsi" w:cstheme="majorHAnsi"/>
          <w:b/>
          <w:bCs/>
          <w:color w:val="1D2228"/>
          <w:sz w:val="22"/>
          <w:szCs w:val="22"/>
        </w:rPr>
        <w:t>Conclude with thanks and an invitation to speak to the MLC further</w:t>
      </w:r>
      <w:r w:rsidRPr="00AF74AE">
        <w:rPr>
          <w:rFonts w:asciiTheme="majorHAnsi" w:hAnsiTheme="majorHAnsi" w:cstheme="majorHAnsi"/>
          <w:color w:val="1D2228"/>
          <w:sz w:val="22"/>
          <w:szCs w:val="22"/>
        </w:rPr>
        <w:t>.</w:t>
      </w:r>
    </w:p>
    <w:p w14:paraId="7D20EBE2" w14:textId="0120546D" w:rsidR="00D14D0D" w:rsidRPr="00AF74AE" w:rsidRDefault="00D14D0D">
      <w:pPr>
        <w:rPr>
          <w:rFonts w:asciiTheme="majorHAnsi" w:hAnsiTheme="majorHAnsi" w:cstheme="majorHAnsi"/>
        </w:rPr>
      </w:pPr>
    </w:p>
    <w:sectPr w:rsidR="00D14D0D" w:rsidRPr="00AF74AE" w:rsidSect="00D8316E">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5B9"/>
    <w:multiLevelType w:val="multilevel"/>
    <w:tmpl w:val="1B92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E432D2"/>
    <w:multiLevelType w:val="hybridMultilevel"/>
    <w:tmpl w:val="9BCC7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9E6190"/>
    <w:multiLevelType w:val="hybridMultilevel"/>
    <w:tmpl w:val="3444697C"/>
    <w:lvl w:ilvl="0" w:tplc="0C090001">
      <w:start w:val="1"/>
      <w:numFmt w:val="bullet"/>
      <w:lvlText w:val=""/>
      <w:lvlJc w:val="left"/>
      <w:pPr>
        <w:ind w:left="717" w:hanging="360"/>
      </w:pPr>
      <w:rPr>
        <w:rFonts w:ascii="Symbol" w:hAnsi="Symbol" w:hint="default"/>
      </w:rPr>
    </w:lvl>
    <w:lvl w:ilvl="1" w:tplc="0C090019">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 w15:restartNumberingAfterBreak="0">
    <w:nsid w:val="0C2F1B34"/>
    <w:multiLevelType w:val="hybridMultilevel"/>
    <w:tmpl w:val="A23A2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9D14E8"/>
    <w:multiLevelType w:val="hybridMultilevel"/>
    <w:tmpl w:val="CC9882EE"/>
    <w:lvl w:ilvl="0" w:tplc="5A3AB4D4">
      <w:start w:val="5"/>
      <w:numFmt w:val="bullet"/>
      <w:lvlText w:val=""/>
      <w:lvlJc w:val="left"/>
      <w:pPr>
        <w:ind w:left="720" w:hanging="360"/>
      </w:pPr>
      <w:rPr>
        <w:rFonts w:ascii="Symbol" w:eastAsiaTheme="minorHAnsi"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5B2078"/>
    <w:multiLevelType w:val="hybridMultilevel"/>
    <w:tmpl w:val="67582928"/>
    <w:lvl w:ilvl="0" w:tplc="0C09000F">
      <w:start w:val="1"/>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F33A8E"/>
    <w:multiLevelType w:val="hybridMultilevel"/>
    <w:tmpl w:val="2F1CB6D8"/>
    <w:lvl w:ilvl="0" w:tplc="5A3AB4D4">
      <w:start w:val="5"/>
      <w:numFmt w:val="bullet"/>
      <w:lvlText w:val=""/>
      <w:lvlJc w:val="left"/>
      <w:pPr>
        <w:ind w:left="720" w:hanging="360"/>
      </w:pPr>
      <w:rPr>
        <w:rFonts w:ascii="Symbol" w:eastAsiaTheme="minorHAnsi"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106F36"/>
    <w:multiLevelType w:val="hybridMultilevel"/>
    <w:tmpl w:val="7A1CFBB4"/>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2B6A82"/>
    <w:multiLevelType w:val="hybridMultilevel"/>
    <w:tmpl w:val="E5BC245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ACC6428"/>
    <w:multiLevelType w:val="multilevel"/>
    <w:tmpl w:val="4726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70276D"/>
    <w:multiLevelType w:val="hybridMultilevel"/>
    <w:tmpl w:val="605C26FC"/>
    <w:lvl w:ilvl="0" w:tplc="5A3AB4D4">
      <w:start w:val="5"/>
      <w:numFmt w:val="bullet"/>
      <w:lvlText w:val=""/>
      <w:lvlJc w:val="left"/>
      <w:pPr>
        <w:ind w:left="720" w:hanging="360"/>
      </w:pPr>
      <w:rPr>
        <w:rFonts w:ascii="Symbol" w:eastAsiaTheme="minorHAnsi"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DC36B9"/>
    <w:multiLevelType w:val="hybridMultilevel"/>
    <w:tmpl w:val="AD229FD8"/>
    <w:lvl w:ilvl="0" w:tplc="6E7E761C">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E87DA9"/>
    <w:multiLevelType w:val="hybridMultilevel"/>
    <w:tmpl w:val="0576C056"/>
    <w:lvl w:ilvl="0" w:tplc="1409000F">
      <w:start w:val="1"/>
      <w:numFmt w:val="decimal"/>
      <w:lvlText w:val="%1."/>
      <w:lvlJc w:val="left"/>
      <w:pPr>
        <w:ind w:left="2771"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3" w15:restartNumberingAfterBreak="0">
    <w:nsid w:val="7EDE663B"/>
    <w:multiLevelType w:val="hybridMultilevel"/>
    <w:tmpl w:val="770A34F2"/>
    <w:lvl w:ilvl="0" w:tplc="5A3AB4D4">
      <w:start w:val="5"/>
      <w:numFmt w:val="bullet"/>
      <w:lvlText w:val=""/>
      <w:lvlJc w:val="left"/>
      <w:pPr>
        <w:ind w:left="720" w:hanging="360"/>
      </w:pPr>
      <w:rPr>
        <w:rFonts w:ascii="Symbol" w:eastAsiaTheme="minorHAnsi"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9"/>
  </w:num>
  <w:num w:numId="4">
    <w:abstractNumId w:val="4"/>
  </w:num>
  <w:num w:numId="5">
    <w:abstractNumId w:val="13"/>
  </w:num>
  <w:num w:numId="6">
    <w:abstractNumId w:val="10"/>
  </w:num>
  <w:num w:numId="7">
    <w:abstractNumId w:val="6"/>
  </w:num>
  <w:num w:numId="8">
    <w:abstractNumId w:val="5"/>
  </w:num>
  <w:num w:numId="9">
    <w:abstractNumId w:val="8"/>
  </w:num>
  <w:num w:numId="10">
    <w:abstractNumId w:val="7"/>
  </w:num>
  <w:num w:numId="11">
    <w:abstractNumId w:val="3"/>
  </w:num>
  <w:num w:numId="12">
    <w:abstractNumId w:val="1"/>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15"/>
    <w:rsid w:val="000B1CC3"/>
    <w:rsid w:val="000D4A36"/>
    <w:rsid w:val="0010220F"/>
    <w:rsid w:val="00126758"/>
    <w:rsid w:val="00135809"/>
    <w:rsid w:val="001469B3"/>
    <w:rsid w:val="00177D10"/>
    <w:rsid w:val="0018562D"/>
    <w:rsid w:val="002458A1"/>
    <w:rsid w:val="002C04A1"/>
    <w:rsid w:val="003000EE"/>
    <w:rsid w:val="00361F18"/>
    <w:rsid w:val="00395B40"/>
    <w:rsid w:val="003B5953"/>
    <w:rsid w:val="00434AE9"/>
    <w:rsid w:val="00441D16"/>
    <w:rsid w:val="00494DDB"/>
    <w:rsid w:val="004B1D79"/>
    <w:rsid w:val="004E0597"/>
    <w:rsid w:val="004E568D"/>
    <w:rsid w:val="006421F7"/>
    <w:rsid w:val="006A0578"/>
    <w:rsid w:val="006F6FFD"/>
    <w:rsid w:val="007268D4"/>
    <w:rsid w:val="00734721"/>
    <w:rsid w:val="007B3E35"/>
    <w:rsid w:val="00854559"/>
    <w:rsid w:val="008E7CA3"/>
    <w:rsid w:val="008F1BD2"/>
    <w:rsid w:val="00912C15"/>
    <w:rsid w:val="00925F72"/>
    <w:rsid w:val="00942FDA"/>
    <w:rsid w:val="0096702A"/>
    <w:rsid w:val="009D6508"/>
    <w:rsid w:val="00A07D46"/>
    <w:rsid w:val="00A12EAE"/>
    <w:rsid w:val="00A43980"/>
    <w:rsid w:val="00A4735A"/>
    <w:rsid w:val="00A73F16"/>
    <w:rsid w:val="00A745F1"/>
    <w:rsid w:val="00A94EED"/>
    <w:rsid w:val="00AA4E5D"/>
    <w:rsid w:val="00AF74AE"/>
    <w:rsid w:val="00B32C34"/>
    <w:rsid w:val="00B419FD"/>
    <w:rsid w:val="00BC1C21"/>
    <w:rsid w:val="00BD7D9F"/>
    <w:rsid w:val="00C12B05"/>
    <w:rsid w:val="00C66AFA"/>
    <w:rsid w:val="00D14D0D"/>
    <w:rsid w:val="00D8316E"/>
    <w:rsid w:val="00D912A6"/>
    <w:rsid w:val="00DA3CF7"/>
    <w:rsid w:val="00DD51A2"/>
    <w:rsid w:val="00DF1CA0"/>
    <w:rsid w:val="00E10B70"/>
    <w:rsid w:val="00E127D4"/>
    <w:rsid w:val="00EE3E04"/>
    <w:rsid w:val="00F61F36"/>
    <w:rsid w:val="00FF76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1B52"/>
  <w15:chartTrackingRefBased/>
  <w15:docId w15:val="{08100450-CD52-4DE3-8008-2C3A4B08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76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A473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F74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660"/>
    <w:rPr>
      <w:rFonts w:ascii="Times New Roman" w:eastAsia="Times New Roman" w:hAnsi="Times New Roman" w:cs="Times New Roman"/>
      <w:b/>
      <w:bCs/>
      <w:kern w:val="36"/>
      <w:sz w:val="48"/>
      <w:szCs w:val="48"/>
      <w:lang w:eastAsia="en-NZ"/>
    </w:rPr>
  </w:style>
  <w:style w:type="paragraph" w:styleId="NormalWeb">
    <w:name w:val="Normal (Web)"/>
    <w:basedOn w:val="Normal"/>
    <w:uiPriority w:val="99"/>
    <w:semiHidden/>
    <w:unhideWhenUsed/>
    <w:rsid w:val="006A057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Default">
    <w:name w:val="Default"/>
    <w:rsid w:val="00DD51A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D51A2"/>
    <w:pPr>
      <w:ind w:left="720"/>
      <w:contextualSpacing/>
    </w:pPr>
  </w:style>
  <w:style w:type="character" w:customStyle="1" w:styleId="Heading2Char">
    <w:name w:val="Heading 2 Char"/>
    <w:basedOn w:val="DefaultParagraphFont"/>
    <w:link w:val="Heading2"/>
    <w:uiPriority w:val="9"/>
    <w:semiHidden/>
    <w:rsid w:val="00A4735A"/>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A4735A"/>
    <w:rPr>
      <w:b/>
      <w:bCs/>
    </w:rPr>
  </w:style>
  <w:style w:type="character" w:styleId="Hyperlink">
    <w:name w:val="Hyperlink"/>
    <w:basedOn w:val="DefaultParagraphFont"/>
    <w:uiPriority w:val="99"/>
    <w:unhideWhenUsed/>
    <w:rsid w:val="00A4735A"/>
    <w:rPr>
      <w:color w:val="0563C1" w:themeColor="hyperlink"/>
      <w:u w:val="single"/>
    </w:rPr>
  </w:style>
  <w:style w:type="character" w:styleId="UnresolvedMention">
    <w:name w:val="Unresolved Mention"/>
    <w:basedOn w:val="DefaultParagraphFont"/>
    <w:uiPriority w:val="99"/>
    <w:semiHidden/>
    <w:unhideWhenUsed/>
    <w:rsid w:val="00A4735A"/>
    <w:rPr>
      <w:color w:val="605E5C"/>
      <w:shd w:val="clear" w:color="auto" w:fill="E1DFDD"/>
    </w:rPr>
  </w:style>
  <w:style w:type="paragraph" w:customStyle="1" w:styleId="m-3136316459238993721msolistparagraph">
    <w:name w:val="m_-3136316459238993721msolistparagraph"/>
    <w:basedOn w:val="Normal"/>
    <w:rsid w:val="00D14D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m-3136316459238993721xmsonormal">
    <w:name w:val="m_-3136316459238993721xmsonormal"/>
    <w:basedOn w:val="Normal"/>
    <w:rsid w:val="00D14D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942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FDA"/>
    <w:rPr>
      <w:rFonts w:ascii="Segoe UI" w:hAnsi="Segoe UI" w:cs="Segoe UI"/>
      <w:sz w:val="18"/>
      <w:szCs w:val="18"/>
    </w:rPr>
  </w:style>
  <w:style w:type="paragraph" w:customStyle="1" w:styleId="yiv7904873401ydpca0ee960msonormal">
    <w:name w:val="yiv7904873401ydpca0ee960msonormal"/>
    <w:basedOn w:val="Normal"/>
    <w:rsid w:val="00AF74A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rsid w:val="00AF74A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4330">
      <w:bodyDiv w:val="1"/>
      <w:marLeft w:val="0"/>
      <w:marRight w:val="0"/>
      <w:marTop w:val="0"/>
      <w:marBottom w:val="0"/>
      <w:divBdr>
        <w:top w:val="none" w:sz="0" w:space="0" w:color="auto"/>
        <w:left w:val="none" w:sz="0" w:space="0" w:color="auto"/>
        <w:bottom w:val="none" w:sz="0" w:space="0" w:color="auto"/>
        <w:right w:val="none" w:sz="0" w:space="0" w:color="auto"/>
      </w:divBdr>
      <w:divsChild>
        <w:div w:id="529800411">
          <w:marLeft w:val="0"/>
          <w:marRight w:val="0"/>
          <w:marTop w:val="0"/>
          <w:marBottom w:val="0"/>
          <w:divBdr>
            <w:top w:val="none" w:sz="0" w:space="0" w:color="auto"/>
            <w:left w:val="none" w:sz="0" w:space="0" w:color="auto"/>
            <w:bottom w:val="none" w:sz="0" w:space="0" w:color="auto"/>
            <w:right w:val="none" w:sz="0" w:space="0" w:color="auto"/>
          </w:divBdr>
          <w:divsChild>
            <w:div w:id="250352949">
              <w:marLeft w:val="0"/>
              <w:marRight w:val="0"/>
              <w:marTop w:val="0"/>
              <w:marBottom w:val="0"/>
              <w:divBdr>
                <w:top w:val="none" w:sz="0" w:space="0" w:color="auto"/>
                <w:left w:val="none" w:sz="0" w:space="0" w:color="auto"/>
                <w:bottom w:val="none" w:sz="0" w:space="0" w:color="auto"/>
                <w:right w:val="none" w:sz="0" w:space="0" w:color="auto"/>
              </w:divBdr>
              <w:divsChild>
                <w:div w:id="1398674620">
                  <w:marLeft w:val="0"/>
                  <w:marRight w:val="0"/>
                  <w:marTop w:val="0"/>
                  <w:marBottom w:val="0"/>
                  <w:divBdr>
                    <w:top w:val="none" w:sz="0" w:space="0" w:color="auto"/>
                    <w:left w:val="none" w:sz="0" w:space="0" w:color="auto"/>
                    <w:bottom w:val="none" w:sz="0" w:space="0" w:color="auto"/>
                    <w:right w:val="none" w:sz="0" w:space="0" w:color="auto"/>
                  </w:divBdr>
                  <w:divsChild>
                    <w:div w:id="2048599045">
                      <w:marLeft w:val="0"/>
                      <w:marRight w:val="0"/>
                      <w:marTop w:val="0"/>
                      <w:marBottom w:val="0"/>
                      <w:divBdr>
                        <w:top w:val="none" w:sz="0" w:space="0" w:color="auto"/>
                        <w:left w:val="none" w:sz="0" w:space="0" w:color="auto"/>
                        <w:bottom w:val="none" w:sz="0" w:space="0" w:color="auto"/>
                        <w:right w:val="none" w:sz="0" w:space="0" w:color="auto"/>
                      </w:divBdr>
                      <w:divsChild>
                        <w:div w:id="1192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7654">
                  <w:marLeft w:val="0"/>
                  <w:marRight w:val="0"/>
                  <w:marTop w:val="0"/>
                  <w:marBottom w:val="0"/>
                  <w:divBdr>
                    <w:top w:val="none" w:sz="0" w:space="0" w:color="auto"/>
                    <w:left w:val="none" w:sz="0" w:space="0" w:color="auto"/>
                    <w:bottom w:val="none" w:sz="0" w:space="0" w:color="auto"/>
                    <w:right w:val="none" w:sz="0" w:space="0" w:color="auto"/>
                  </w:divBdr>
                  <w:divsChild>
                    <w:div w:id="1941795657">
                      <w:marLeft w:val="0"/>
                      <w:marRight w:val="0"/>
                      <w:marTop w:val="0"/>
                      <w:marBottom w:val="0"/>
                      <w:divBdr>
                        <w:top w:val="none" w:sz="0" w:space="0" w:color="auto"/>
                        <w:left w:val="none" w:sz="0" w:space="0" w:color="auto"/>
                        <w:bottom w:val="none" w:sz="0" w:space="0" w:color="auto"/>
                        <w:right w:val="none" w:sz="0" w:space="0" w:color="auto"/>
                      </w:divBdr>
                      <w:divsChild>
                        <w:div w:id="1441030410">
                          <w:marLeft w:val="0"/>
                          <w:marRight w:val="0"/>
                          <w:marTop w:val="0"/>
                          <w:marBottom w:val="0"/>
                          <w:divBdr>
                            <w:top w:val="none" w:sz="0" w:space="0" w:color="auto"/>
                            <w:left w:val="none" w:sz="0" w:space="0" w:color="auto"/>
                            <w:bottom w:val="none" w:sz="0" w:space="0" w:color="auto"/>
                            <w:right w:val="none" w:sz="0" w:space="0" w:color="auto"/>
                          </w:divBdr>
                          <w:divsChild>
                            <w:div w:id="211020115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428133">
      <w:bodyDiv w:val="1"/>
      <w:marLeft w:val="0"/>
      <w:marRight w:val="0"/>
      <w:marTop w:val="0"/>
      <w:marBottom w:val="0"/>
      <w:divBdr>
        <w:top w:val="none" w:sz="0" w:space="0" w:color="auto"/>
        <w:left w:val="none" w:sz="0" w:space="0" w:color="auto"/>
        <w:bottom w:val="none" w:sz="0" w:space="0" w:color="auto"/>
        <w:right w:val="none" w:sz="0" w:space="0" w:color="auto"/>
      </w:divBdr>
      <w:divsChild>
        <w:div w:id="96096823">
          <w:marLeft w:val="0"/>
          <w:marRight w:val="0"/>
          <w:marTop w:val="0"/>
          <w:marBottom w:val="0"/>
          <w:divBdr>
            <w:top w:val="none" w:sz="0" w:space="0" w:color="auto"/>
            <w:left w:val="none" w:sz="0" w:space="0" w:color="auto"/>
            <w:bottom w:val="none" w:sz="0" w:space="0" w:color="auto"/>
            <w:right w:val="none" w:sz="0" w:space="0" w:color="auto"/>
          </w:divBdr>
        </w:div>
        <w:div w:id="482240510">
          <w:marLeft w:val="0"/>
          <w:marRight w:val="0"/>
          <w:marTop w:val="0"/>
          <w:marBottom w:val="0"/>
          <w:divBdr>
            <w:top w:val="none" w:sz="0" w:space="0" w:color="auto"/>
            <w:left w:val="none" w:sz="0" w:space="0" w:color="auto"/>
            <w:bottom w:val="none" w:sz="0" w:space="0" w:color="auto"/>
            <w:right w:val="none" w:sz="0" w:space="0" w:color="auto"/>
          </w:divBdr>
        </w:div>
      </w:divsChild>
    </w:div>
    <w:div w:id="680470856">
      <w:bodyDiv w:val="1"/>
      <w:marLeft w:val="0"/>
      <w:marRight w:val="0"/>
      <w:marTop w:val="0"/>
      <w:marBottom w:val="0"/>
      <w:divBdr>
        <w:top w:val="none" w:sz="0" w:space="0" w:color="auto"/>
        <w:left w:val="none" w:sz="0" w:space="0" w:color="auto"/>
        <w:bottom w:val="none" w:sz="0" w:space="0" w:color="auto"/>
        <w:right w:val="none" w:sz="0" w:space="0" w:color="auto"/>
      </w:divBdr>
    </w:div>
    <w:div w:id="737362393">
      <w:bodyDiv w:val="1"/>
      <w:marLeft w:val="0"/>
      <w:marRight w:val="0"/>
      <w:marTop w:val="0"/>
      <w:marBottom w:val="0"/>
      <w:divBdr>
        <w:top w:val="none" w:sz="0" w:space="0" w:color="auto"/>
        <w:left w:val="none" w:sz="0" w:space="0" w:color="auto"/>
        <w:bottom w:val="none" w:sz="0" w:space="0" w:color="auto"/>
        <w:right w:val="none" w:sz="0" w:space="0" w:color="auto"/>
      </w:divBdr>
    </w:div>
    <w:div w:id="885290715">
      <w:bodyDiv w:val="1"/>
      <w:marLeft w:val="0"/>
      <w:marRight w:val="0"/>
      <w:marTop w:val="0"/>
      <w:marBottom w:val="0"/>
      <w:divBdr>
        <w:top w:val="none" w:sz="0" w:space="0" w:color="auto"/>
        <w:left w:val="none" w:sz="0" w:space="0" w:color="auto"/>
        <w:bottom w:val="none" w:sz="0" w:space="0" w:color="auto"/>
        <w:right w:val="none" w:sz="0" w:space="0" w:color="auto"/>
      </w:divBdr>
    </w:div>
    <w:div w:id="1080836108">
      <w:bodyDiv w:val="1"/>
      <w:marLeft w:val="0"/>
      <w:marRight w:val="0"/>
      <w:marTop w:val="0"/>
      <w:marBottom w:val="0"/>
      <w:divBdr>
        <w:top w:val="none" w:sz="0" w:space="0" w:color="auto"/>
        <w:left w:val="none" w:sz="0" w:space="0" w:color="auto"/>
        <w:bottom w:val="none" w:sz="0" w:space="0" w:color="auto"/>
        <w:right w:val="none" w:sz="0" w:space="0" w:color="auto"/>
      </w:divBdr>
    </w:div>
    <w:div w:id="1142427388">
      <w:bodyDiv w:val="1"/>
      <w:marLeft w:val="0"/>
      <w:marRight w:val="0"/>
      <w:marTop w:val="0"/>
      <w:marBottom w:val="0"/>
      <w:divBdr>
        <w:top w:val="none" w:sz="0" w:space="0" w:color="auto"/>
        <w:left w:val="none" w:sz="0" w:space="0" w:color="auto"/>
        <w:bottom w:val="none" w:sz="0" w:space="0" w:color="auto"/>
        <w:right w:val="none" w:sz="0" w:space="0" w:color="auto"/>
      </w:divBdr>
    </w:div>
    <w:div w:id="1351251769">
      <w:bodyDiv w:val="1"/>
      <w:marLeft w:val="0"/>
      <w:marRight w:val="0"/>
      <w:marTop w:val="0"/>
      <w:marBottom w:val="0"/>
      <w:divBdr>
        <w:top w:val="none" w:sz="0" w:space="0" w:color="auto"/>
        <w:left w:val="none" w:sz="0" w:space="0" w:color="auto"/>
        <w:bottom w:val="none" w:sz="0" w:space="0" w:color="auto"/>
        <w:right w:val="none" w:sz="0" w:space="0" w:color="auto"/>
      </w:divBdr>
    </w:div>
    <w:div w:id="1510219367">
      <w:bodyDiv w:val="1"/>
      <w:marLeft w:val="0"/>
      <w:marRight w:val="0"/>
      <w:marTop w:val="0"/>
      <w:marBottom w:val="0"/>
      <w:divBdr>
        <w:top w:val="none" w:sz="0" w:space="0" w:color="auto"/>
        <w:left w:val="none" w:sz="0" w:space="0" w:color="auto"/>
        <w:bottom w:val="none" w:sz="0" w:space="0" w:color="auto"/>
        <w:right w:val="none" w:sz="0" w:space="0" w:color="auto"/>
      </w:divBdr>
    </w:div>
    <w:div w:id="1971671604">
      <w:bodyDiv w:val="1"/>
      <w:marLeft w:val="0"/>
      <w:marRight w:val="0"/>
      <w:marTop w:val="0"/>
      <w:marBottom w:val="0"/>
      <w:divBdr>
        <w:top w:val="none" w:sz="0" w:space="0" w:color="auto"/>
        <w:left w:val="none" w:sz="0" w:space="0" w:color="auto"/>
        <w:bottom w:val="none" w:sz="0" w:space="0" w:color="auto"/>
        <w:right w:val="none" w:sz="0" w:space="0" w:color="auto"/>
      </w:divBdr>
      <w:divsChild>
        <w:div w:id="1209492877">
          <w:marLeft w:val="0"/>
          <w:marRight w:val="0"/>
          <w:marTop w:val="0"/>
          <w:marBottom w:val="0"/>
          <w:divBdr>
            <w:top w:val="none" w:sz="0" w:space="0" w:color="auto"/>
            <w:left w:val="none" w:sz="0" w:space="0" w:color="auto"/>
            <w:bottom w:val="none" w:sz="0" w:space="0" w:color="auto"/>
            <w:right w:val="none" w:sz="0" w:space="0" w:color="auto"/>
          </w:divBdr>
        </w:div>
        <w:div w:id="1854221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life.org.au/" TargetMode="External"/><Relationship Id="rId13" Type="http://schemas.openxmlformats.org/officeDocument/2006/relationships/hyperlink" Target="https://www.parliament.vic.gov.au/about/people-in-parliament/members-search/list-all-legislative-council-members/details/22/111" TargetMode="External"/><Relationship Id="rId18" Type="http://schemas.openxmlformats.org/officeDocument/2006/relationships/hyperlink" Target="https://www.legislation.vic.gov.au/bills/change-or-suppression-conversion-practices-prohibition-bill-20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parliament.vic.gov.au/about/people-in-parliament/members-search/list-all-legislative-council-members/details/22/1753" TargetMode="External"/><Relationship Id="rId17" Type="http://schemas.openxmlformats.org/officeDocument/2006/relationships/hyperlink" Target="https://www.parliament.vic.gov.au/about/people-in-parliament/members-search/list-all-legislative-council-members/details/22/1747" TargetMode="External"/><Relationship Id="rId2" Type="http://schemas.openxmlformats.org/officeDocument/2006/relationships/numbering" Target="numbering.xml"/><Relationship Id="rId16" Type="http://schemas.openxmlformats.org/officeDocument/2006/relationships/hyperlink" Target="https://www.parliament.vic.gov.au/about/people-in-parliament/members-search/list-all-legislative-council-members/details/22/1757" TargetMode="External"/><Relationship Id="rId20" Type="http://schemas.openxmlformats.org/officeDocument/2006/relationships/hyperlink" Target="https://www.parliament.vic.gov.au/images/stories/committees/sarc/database/Alert_Digest_No.13_of_2020.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vec.vic.gov.au/electoral-boundaries/state-regions" TargetMode="External"/><Relationship Id="rId5" Type="http://schemas.openxmlformats.org/officeDocument/2006/relationships/webSettings" Target="webSettings.xml"/><Relationship Id="rId15" Type="http://schemas.openxmlformats.org/officeDocument/2006/relationships/hyperlink" Target="https://www.parliament.vic.gov.au/about/people-in-parliament/members-search/list-all-legislative-council-members/details/22/1746" TargetMode="External"/><Relationship Id="rId10" Type="http://schemas.openxmlformats.org/officeDocument/2006/relationships/hyperlink" Target="http://www.sogicesurvivors.com.au" TargetMode="External"/><Relationship Id="rId19" Type="http://schemas.openxmlformats.org/officeDocument/2006/relationships/hyperlink" Target="https://www.parliament.vic.gov.au/images/stories/committees/sarc/Alert_Digests/Final_AD_No.13_of_2020.pdf" TargetMode="External"/><Relationship Id="rId4" Type="http://schemas.openxmlformats.org/officeDocument/2006/relationships/settings" Target="settings.xml"/><Relationship Id="rId9" Type="http://schemas.openxmlformats.org/officeDocument/2006/relationships/hyperlink" Target="https://www.parliament.vic.gov.au/images/stories/committees/sarc/Alert_Digests/Final_AD_No.13_of_2020.pdf" TargetMode="External"/><Relationship Id="rId14" Type="http://schemas.openxmlformats.org/officeDocument/2006/relationships/hyperlink" Target="https://www.parliament.vic.gov.au/about/people-in-parliament/members-search/list-all-legislative-council-members/details/22/175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2CCE6-6599-4BA1-9784-18167C8CA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4161</Words>
  <Characters>23723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Talitha Fraser</dc:creator>
  <cp:keywords/>
  <dc:description/>
  <cp:lastModifiedBy>Nathan Despott</cp:lastModifiedBy>
  <cp:revision>3</cp:revision>
  <dcterms:created xsi:type="dcterms:W3CDTF">2021-01-20T09:11:00Z</dcterms:created>
  <dcterms:modified xsi:type="dcterms:W3CDTF">2021-01-20T09:14:00Z</dcterms:modified>
</cp:coreProperties>
</file>